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ascii="锐字云字库大标宋体 1.0" w:hAnsi="锐字云字库大标宋体 1.0" w:eastAsia="锐字云字库大标宋体 1.0" w:cs="锐字云字库大标宋体 1.0"/>
          <w:b/>
          <w:bCs/>
          <w:color w:val="FF0000"/>
          <w:w w:val="90"/>
        </w:rPr>
      </w:pPr>
      <w:bookmarkStart w:id="0" w:name="OLE_LINK2"/>
      <w:r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FF0000"/>
          <w:w w:val="90"/>
        </w:rPr>
        <w:t>中国人生科学学会</w:t>
      </w:r>
    </w:p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ascii="锐字云字库大标宋体 1.0" w:hAnsi="锐字云字库大标宋体 1.0" w:eastAsia="锐字云字库大标宋体 1.0" w:cs="锐字云字库大标宋体 1.0"/>
          <w:color w:val="FF0000"/>
          <w:w w:val="90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FF0000"/>
          <w:w w:val="90"/>
        </w:rPr>
        <w:t>学生发展指导专委会</w:t>
      </w:r>
    </w:p>
    <w:p>
      <w:pPr>
        <w:adjustRightInd w:val="0"/>
        <w:snapToGrid w:val="0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60325</wp:posOffset>
                </wp:positionV>
                <wp:extent cx="6038850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1.75pt;margin-top:4.75pt;height:0.05pt;width:475.5pt;z-index:251660288;mso-width-relative:page;mso-height-relative:page;" filled="f" stroked="t" coordsize="21600,21600" o:gfxdata="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LCebtUAAAAHAQAADwAAAAAAAAABACAAAAAiAAAAZHJzL2Rvd25yZXYueG1sUEsBAhQA&#10;FAAAAAgAh07iQFFBIJS8AQAAggMAAA4AAAAAAAAAAQAgAAAAJAEAAGRycy9lMm9Eb2MueG1sUEsF&#10;BgAAAAAGAAYAWQEAAF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 xml:space="preserve">  </w:t>
      </w:r>
    </w:p>
    <w:p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关于举办“全国中小学核心素养背景下班主任工作研讨会”</w:t>
      </w:r>
    </w:p>
    <w:p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 暨成都师范银都小学“人文化德育”成果经验交流会</w:t>
      </w:r>
    </w:p>
    <w:p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                通    知</w:t>
      </w:r>
    </w:p>
    <w:p>
      <w:pPr>
        <w:spacing w:line="380" w:lineRule="exact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各教育局德育处、中小学德育负责人：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2016年9月13日教育部在北京师范大学召开了《中国学生发展核心素养》研究成果发布会，以培养“全面发展的人”为核心，从文化基础、自主发展、社会参与三个方面构建了《中国学生发展核心素养》总体框架，综合表现为六大核心素养：人文底蕴、科学精神、学会学习、健康生活、责任担当、实践创新。这无疑为学校教育以及学生发展带来新的转折点和机遇，未来德育建设要以《中国学生发展核心素养》总体框架为中心，重建未来人才培养模式。  </w:t>
      </w:r>
      <w:bookmarkEnd w:id="0"/>
    </w:p>
    <w:p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探索新时期中小学德育管理的新方法、新思路，提升班主任职业素养与学生发展核心素养培育体系，中国人生科学学会学生发展指导专业委员会将于5月18日于成都举办全国中小学“核心素养背景下班主任工作研讨会”。届时将邀请全国著名教育家、一线名师授课，交流探讨班主任带班育人的新思路，新方法和新理念，研究新时期班主任工作与学生未来发展的重大课题。在核心素养背景下，如何重新构建班主任工作体系？在国家经济高速发展中如何培养适应现代社会全新需要的未来人才？如何把握立德树人的方向性和时代性，深化中小学班主任工作的课程化、信息化？……此次研修对班主任队伍建设及班主任工作具有深远的意义。</w:t>
      </w:r>
    </w:p>
    <w:p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成都师范银都小学，在全国小班化教育领域卓有声誉。小学每班学生不超过30人。以“尊重生命、彰显个性”为办学理念，“顺自然、强基础、 重创新、 促发展”，努力培养“健康、 聪慧、高尚 、快乐” “有民族精神、能走向世界的现代人”。是联合国教科文组织成员学校、教育部中小学校长培训实践基地学校、中国青少年素质教育研究基地、全国绿色学校、全国德育实验学校、大中华地区小班化教学研究协会理事单位、中国足球发展试点城市定点学校、省校风示范学校等荣誉。其德育工作成果，特别值得学习和借鉴。具体事宜如下：</w:t>
      </w:r>
    </w:p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主办单位：中国人生科学学会学生发展指导专委会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中国人生科学学会十三五科研规划重点课题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《核心素养在学校教育中的实践与研究》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一、活动主题：核心素养与学生未来发展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二、活动形式：1.专家演讲；2.班主任工作案例分析；3.互动交流。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三、活动主要内容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</w:t>
      </w:r>
    </w:p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</w:p>
    <w:p>
      <w:pPr>
        <w:numPr>
          <w:ilvl w:val="0"/>
          <w:numId w:val="1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走进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成都师范银都小学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，观摩考察银都小学校园文化、德育工作成果、</w:t>
      </w:r>
    </w:p>
    <w:p>
      <w:p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主题班会课等活动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核心素养背景下全方位建构班级成长体系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未来班级发展走向与班主任核心素养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4.核心素养背景下班级文化建设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5.如何指导学生自主发展，使其有效管理自己的学习和生活，认识和发</w:t>
      </w:r>
    </w:p>
    <w:p>
      <w:p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现自我价值，发掘自身潜力。</w:t>
      </w:r>
    </w:p>
    <w:p>
      <w:p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6.如何指导学生认识自我、发展身心、规划人生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spacing w:line="3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7.核心素养背景下的班主任工作创意活动策划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专家讲师（拟邀请）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齐学红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南京师范大学班主任研究中心主。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毛裕介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上海市中小学德育协会秘书长，上海市中小学著名德育专家。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李家成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华东师范大学基础教育改革与发展研究所研究员、教育学系教授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高纪良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上海市优秀校长、上海市金山区教师进修学院培训部主任。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张俊勤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成都师范银都小学副校长、紫薇校区执行校长，创建了学校“人文化德育”育人体系，实施“班主任分类分层发展”机制，培养了一批优秀的首席班主任和特色班主任。著有《小班化教育班集体建设》《小班化教育爱的故事》《仁爱育德 泽被生命》等德育专著。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许丹红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浙江省桐乡市实验小学教育集团北港小学，浙江省“春蚕奖”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获得者，浙江省十佳智慧班主任，致力于探索班本课程。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李虹霞：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北京市海淀区中关村第三小学，“小学语文统合教学法”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和“幸福教室”创建者，其创造的教室曾被美国雷夫称为“中国第56号教室”。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陈  宇：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江苏省南京市第六中学，南京师范大学班主任沙龙《随园夜话》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主持人，曾担任江苏电视台品牌栏目《万家灯火》主讲人，享誉网络的“老板老班”。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、会议时间</w:t>
      </w:r>
      <w:bookmarkStart w:id="1" w:name="OLE_LINK5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、地点：</w:t>
      </w:r>
      <w:bookmarkEnd w:id="1"/>
    </w:p>
    <w:p>
      <w:pPr>
        <w:spacing w:line="3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第二期2017年5月17日- 20日（17日报到）地点：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成都（走进学校）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、研修对象：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中小学的德育校长、班主任及教育局相关研究、管理人员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、研修认证  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完成全部课程的学员，将获得由主办单位中国人生科学学会学生发展指导专委会颁发的“2017全国中小学全国中小学“核心素养背景下”班主任工作高级研修结业证书。注：需要参会人员的姓名、身份证号。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、研修费用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1、培训费780元/人（包括：学习费、专家费、场地费、资料费）。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总课题组实验基地免1人，重点基地免2人，示范基地免4人。</w:t>
      </w:r>
      <w:bookmarkStart w:id="2" w:name="_GoBack"/>
      <w:bookmarkEnd w:id="2"/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2、食宿费用自理，协助安排宾馆.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、会议要求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1、“报名回执”反馈后3日内将培训费汇至指定账户或现场面交，以便组委会提前安排与会老师的参会资料、座次、食宿。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2、为保证安全，会务组将组织学员统一往返，请各学员妥善保管个人票、证、行李等财物。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3、参训学员提前准备好自己在生涯教育工作中遇到的问题、课例、案例等，以便在研修活动中交流和研讨。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十、组委会联系方式</w:t>
      </w:r>
    </w:p>
    <w:p>
      <w:pPr>
        <w:spacing w:line="380" w:lineRule="exac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联 系 人：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eastAsia="zh-CN"/>
        </w:rPr>
        <w:t>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老师</w:t>
      </w:r>
      <w:r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电话：010-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 xml:space="preserve">83735277  </w:t>
      </w:r>
    </w:p>
    <w:p>
      <w:pPr>
        <w:tabs>
          <w:tab w:val="left" w:pos="6615"/>
        </w:tabs>
        <w:spacing w:line="340" w:lineRule="exact"/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 xml:space="preserve"> 邮    箱：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rskxjy@126.com</w:t>
      </w:r>
    </w:p>
    <w:p>
      <w:pPr>
        <w:tabs>
          <w:tab w:val="left" w:pos="6615"/>
        </w:tabs>
        <w:spacing w:line="34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</w:rPr>
        <w:t xml:space="preserve">       </w:t>
      </w:r>
    </w:p>
    <w:p>
      <w:pPr>
        <w:tabs>
          <w:tab w:val="left" w:pos="6615"/>
        </w:tabs>
        <w:spacing w:line="340" w:lineRule="exac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                     </w:t>
      </w:r>
    </w:p>
    <w:p>
      <w:pPr>
        <w:tabs>
          <w:tab w:val="left" w:pos="6615"/>
        </w:tabs>
        <w:spacing w:line="340" w:lineRule="exac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中国人生科学学会学生发展指导专委会 </w:t>
      </w:r>
    </w:p>
    <w:p>
      <w:pPr>
        <w:tabs>
          <w:tab w:val="left" w:pos="6615"/>
        </w:tabs>
        <w:spacing w:line="340" w:lineRule="exac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                                    2017年2月15日        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  <w:r>
        <w:rPr>
          <w:rFonts w:hint="eastAsia" w:eastAsia="新宋体"/>
          <w:b/>
          <w:sz w:val="24"/>
        </w:rPr>
        <w:t xml:space="preserve">       </w:t>
      </w: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  <w:r>
        <w:rPr>
          <w:rFonts w:hint="eastAsia" w:eastAsia="新宋体"/>
          <w:b/>
          <w:sz w:val="24"/>
        </w:rPr>
        <w:t xml:space="preserve">               </w:t>
      </w: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  <w:r>
        <w:rPr>
          <w:rFonts w:hint="eastAsia" w:eastAsia="新宋体"/>
          <w:b/>
          <w:sz w:val="24"/>
        </w:rPr>
        <w:t xml:space="preserve">           </w:t>
      </w:r>
    </w:p>
    <w:p>
      <w:pPr>
        <w:widowControl/>
        <w:spacing w:line="400" w:lineRule="atLeast"/>
        <w:jc w:val="left"/>
        <w:rPr>
          <w:rFonts w:eastAsia="新宋体"/>
          <w:b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eastAsia="新宋体"/>
          <w:b/>
          <w:sz w:val="24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全国中小学“核心素养背景下”班主任工作研讨会报名会回执</w:t>
      </w:r>
    </w:p>
    <w:p>
      <w:pPr>
        <w:widowControl/>
        <w:spacing w:line="400" w:lineRule="atLeast"/>
        <w:ind w:firstLine="480"/>
        <w:jc w:val="left"/>
        <w:rPr>
          <w:rFonts w:eastAsia="新宋体"/>
          <w:b/>
          <w:sz w:val="24"/>
        </w:rPr>
      </w:pPr>
    </w:p>
    <w:tbl>
      <w:tblPr>
        <w:tblStyle w:val="11"/>
        <w:tblpPr w:leftFromText="180" w:rightFromText="180" w:vertAnchor="text" w:tblpX="30" w:tblpY="129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5"/>
        <w:gridCol w:w="530"/>
        <w:gridCol w:w="885"/>
        <w:gridCol w:w="1291"/>
        <w:gridCol w:w="1530"/>
        <w:gridCol w:w="122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住宿要求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我单位同意选派以上  位老师参加                                         单位盖章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年   月   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注：1、会务组在收到报名回执后将于开班前7天下发《报到通知》，告知具体地点和行车路线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  </w:t>
      </w:r>
      <w:r>
        <w:rPr>
          <w:rFonts w:hint="eastAsia" w:ascii="楷体" w:hAnsi="楷体" w:eastAsia="楷体" w:cs="楷体"/>
        </w:rPr>
        <w:t>等事项。</w:t>
      </w:r>
    </w:p>
    <w:p>
      <w:pPr>
        <w:numPr>
          <w:ilvl w:val="0"/>
          <w:numId w:val="0"/>
        </w:numPr>
        <w:rPr>
          <w:rFonts w:eastAsia="新宋体"/>
          <w:b/>
          <w:sz w:val="24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2</w:t>
      </w:r>
      <w:r>
        <w:rPr>
          <w:rFonts w:hint="eastAsia" w:ascii="楷体" w:hAnsi="楷体" w:eastAsia="楷体" w:cs="楷体"/>
        </w:rPr>
        <w:t>、参会人数多于十一人以上单位可自行复制报名表。（会务组统一开具发票，发票内容为</w:t>
      </w:r>
    </w:p>
    <w:p>
      <w:pPr>
        <w:numPr>
          <w:ilvl w:val="0"/>
          <w:numId w:val="0"/>
        </w:numPr>
        <w:rPr>
          <w:rFonts w:eastAsia="新宋体"/>
          <w:b/>
          <w:sz w:val="24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  </w:t>
      </w:r>
      <w:r>
        <w:rPr>
          <w:rFonts w:hint="eastAsia" w:ascii="楷体" w:hAnsi="楷体" w:eastAsia="楷体" w:cs="楷体"/>
        </w:rPr>
        <w:t>会务费或培训费）。</w:t>
      </w: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大标宋体 1.0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华康宋体W3(P)">
    <w:panose1 w:val="02020300000000000000"/>
    <w:charset w:val="86"/>
    <w:family w:val="auto"/>
    <w:pitch w:val="default"/>
    <w:sig w:usb0="00000001" w:usb1="08010000" w:usb2="00000012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987F"/>
    <w:multiLevelType w:val="singleLevel"/>
    <w:tmpl w:val="58A2987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8D485B3"/>
    <w:multiLevelType w:val="singleLevel"/>
    <w:tmpl w:val="58D485B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3F98"/>
    <w:rsid w:val="000B7273"/>
    <w:rsid w:val="00AF1324"/>
    <w:rsid w:val="00C176B4"/>
    <w:rsid w:val="01F00A0E"/>
    <w:rsid w:val="02913C4F"/>
    <w:rsid w:val="030D37B0"/>
    <w:rsid w:val="04D04149"/>
    <w:rsid w:val="05302134"/>
    <w:rsid w:val="073263FE"/>
    <w:rsid w:val="091B590C"/>
    <w:rsid w:val="09715005"/>
    <w:rsid w:val="09AD12EA"/>
    <w:rsid w:val="0A9E0C54"/>
    <w:rsid w:val="0C0278BC"/>
    <w:rsid w:val="0C335490"/>
    <w:rsid w:val="0C5F6EA8"/>
    <w:rsid w:val="0D721316"/>
    <w:rsid w:val="0F1E767E"/>
    <w:rsid w:val="10B84078"/>
    <w:rsid w:val="13EE6FF5"/>
    <w:rsid w:val="148F3656"/>
    <w:rsid w:val="14E550EB"/>
    <w:rsid w:val="154D40B2"/>
    <w:rsid w:val="15F76F9A"/>
    <w:rsid w:val="16E85647"/>
    <w:rsid w:val="17214316"/>
    <w:rsid w:val="1A20433C"/>
    <w:rsid w:val="1A3C623B"/>
    <w:rsid w:val="1B233584"/>
    <w:rsid w:val="1C5B0206"/>
    <w:rsid w:val="1C633261"/>
    <w:rsid w:val="1D4C2CB7"/>
    <w:rsid w:val="1DA84765"/>
    <w:rsid w:val="1DFB1099"/>
    <w:rsid w:val="21B52847"/>
    <w:rsid w:val="23EE63E0"/>
    <w:rsid w:val="24793559"/>
    <w:rsid w:val="25564C70"/>
    <w:rsid w:val="2672647A"/>
    <w:rsid w:val="29770535"/>
    <w:rsid w:val="2983595B"/>
    <w:rsid w:val="299478AF"/>
    <w:rsid w:val="2B271BA8"/>
    <w:rsid w:val="2D043B23"/>
    <w:rsid w:val="2E162DD3"/>
    <w:rsid w:val="2F247E6F"/>
    <w:rsid w:val="2FAE1D95"/>
    <w:rsid w:val="32AF18D6"/>
    <w:rsid w:val="33192BDE"/>
    <w:rsid w:val="33E23FDD"/>
    <w:rsid w:val="365A1FC6"/>
    <w:rsid w:val="36F67648"/>
    <w:rsid w:val="38F64C5D"/>
    <w:rsid w:val="399324FD"/>
    <w:rsid w:val="3B992F14"/>
    <w:rsid w:val="3C7F4AF3"/>
    <w:rsid w:val="3C9E499F"/>
    <w:rsid w:val="3CC5628C"/>
    <w:rsid w:val="3D4616DC"/>
    <w:rsid w:val="3D7E3571"/>
    <w:rsid w:val="3E6B12DF"/>
    <w:rsid w:val="3EEC6940"/>
    <w:rsid w:val="3F94155F"/>
    <w:rsid w:val="3FAC4AF0"/>
    <w:rsid w:val="3FEA57FA"/>
    <w:rsid w:val="40D15224"/>
    <w:rsid w:val="41695600"/>
    <w:rsid w:val="41E32894"/>
    <w:rsid w:val="427E194C"/>
    <w:rsid w:val="42C83620"/>
    <w:rsid w:val="43387E76"/>
    <w:rsid w:val="437978BB"/>
    <w:rsid w:val="44DD472E"/>
    <w:rsid w:val="45017AAD"/>
    <w:rsid w:val="45086C9A"/>
    <w:rsid w:val="452847E5"/>
    <w:rsid w:val="453D6FA7"/>
    <w:rsid w:val="48C36AC0"/>
    <w:rsid w:val="498701A1"/>
    <w:rsid w:val="4BFE4DE1"/>
    <w:rsid w:val="4DE27354"/>
    <w:rsid w:val="4FE16F15"/>
    <w:rsid w:val="50D40D5D"/>
    <w:rsid w:val="50DB7471"/>
    <w:rsid w:val="559B3A8A"/>
    <w:rsid w:val="58376CF9"/>
    <w:rsid w:val="58963A32"/>
    <w:rsid w:val="59511957"/>
    <w:rsid w:val="59CE16DF"/>
    <w:rsid w:val="59DC5C48"/>
    <w:rsid w:val="5B5E60E5"/>
    <w:rsid w:val="5C084635"/>
    <w:rsid w:val="5C2705B9"/>
    <w:rsid w:val="5C6255BF"/>
    <w:rsid w:val="5C7E75CA"/>
    <w:rsid w:val="5D2C19C6"/>
    <w:rsid w:val="5D9E6F0B"/>
    <w:rsid w:val="5E2C7A0A"/>
    <w:rsid w:val="5F7D6A94"/>
    <w:rsid w:val="64CA570A"/>
    <w:rsid w:val="67C21440"/>
    <w:rsid w:val="67CA60E0"/>
    <w:rsid w:val="67D92CC9"/>
    <w:rsid w:val="692B4C69"/>
    <w:rsid w:val="6B664574"/>
    <w:rsid w:val="6B8D7610"/>
    <w:rsid w:val="6C226BDA"/>
    <w:rsid w:val="6D651DE8"/>
    <w:rsid w:val="6D8F5DA2"/>
    <w:rsid w:val="6E231D83"/>
    <w:rsid w:val="6E4732A7"/>
    <w:rsid w:val="6F92104C"/>
    <w:rsid w:val="7043314F"/>
    <w:rsid w:val="71687F06"/>
    <w:rsid w:val="71B552F3"/>
    <w:rsid w:val="73986F27"/>
    <w:rsid w:val="73E90836"/>
    <w:rsid w:val="763621EF"/>
    <w:rsid w:val="76AC3F98"/>
    <w:rsid w:val="76EB5AA4"/>
    <w:rsid w:val="779909CD"/>
    <w:rsid w:val="77F70809"/>
    <w:rsid w:val="79DA0453"/>
    <w:rsid w:val="7A6A06CB"/>
    <w:rsid w:val="7A7B61D4"/>
    <w:rsid w:val="7B3C75CA"/>
    <w:rsid w:val="7C5E478C"/>
    <w:rsid w:val="7CA5762E"/>
    <w:rsid w:val="7DE57FBB"/>
    <w:rsid w:val="7DF85F36"/>
    <w:rsid w:val="7F3A2E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Emphasis"/>
    <w:basedOn w:val="6"/>
    <w:qFormat/>
    <w:uiPriority w:val="0"/>
    <w:rPr>
      <w:color w:val="CC0000"/>
    </w:rPr>
  </w:style>
  <w:style w:type="character" w:styleId="8">
    <w:name w:val="Hyperlink"/>
    <w:basedOn w:val="6"/>
    <w:qFormat/>
    <w:uiPriority w:val="0"/>
    <w:rPr>
      <w:color w:val="3366CC"/>
      <w:u w:val="none"/>
    </w:rPr>
  </w:style>
  <w:style w:type="character" w:styleId="9">
    <w:name w:val="HTML Cite"/>
    <w:basedOn w:val="6"/>
    <w:qFormat/>
    <w:uiPriority w:val="0"/>
    <w:rPr>
      <w:color w:val="00800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1 Char Char"/>
    <w:basedOn w:val="1"/>
    <w:qFormat/>
    <w:uiPriority w:val="0"/>
  </w:style>
  <w:style w:type="paragraph" w:customStyle="1" w:styleId="13">
    <w:name w:val="b标题02"/>
    <w:basedOn w:val="2"/>
    <w:qFormat/>
    <w:uiPriority w:val="0"/>
    <w:pPr>
      <w:tabs>
        <w:tab w:val="left" w:pos="8280"/>
      </w:tabs>
      <w:spacing w:before="156" w:beforeLines="50" w:after="0" w:line="360" w:lineRule="exact"/>
      <w:ind w:left="420" w:leftChars="200"/>
      <w:outlineLvl w:val="1"/>
    </w:pPr>
    <w:rPr>
      <w:rFonts w:ascii="黑体" w:hAnsi="宋体" w:eastAsia="黑体"/>
      <w:b/>
      <w:bCs/>
      <w:color w:val="000000"/>
      <w:kern w:val="24"/>
      <w:sz w:val="52"/>
      <w:szCs w:val="52"/>
    </w:rPr>
  </w:style>
  <w:style w:type="character" w:customStyle="1" w:styleId="14">
    <w:name w:val="wgtcolor2"/>
    <w:basedOn w:val="6"/>
    <w:qFormat/>
    <w:uiPriority w:val="0"/>
  </w:style>
  <w:style w:type="character" w:customStyle="1" w:styleId="15">
    <w:name w:val="wgtcolor1"/>
    <w:basedOn w:val="6"/>
    <w:qFormat/>
    <w:uiPriority w:val="0"/>
  </w:style>
  <w:style w:type="character" w:customStyle="1" w:styleId="16">
    <w:name w:val="zhnd2"/>
    <w:basedOn w:val="6"/>
    <w:qFormat/>
    <w:uiPriority w:val="0"/>
    <w:rPr>
      <w:vanish/>
    </w:rPr>
  </w:style>
  <w:style w:type="character" w:customStyle="1" w:styleId="17">
    <w:name w:val="wgtcolor41"/>
    <w:basedOn w:val="6"/>
    <w:qFormat/>
    <w:uiPriority w:val="0"/>
  </w:style>
  <w:style w:type="character" w:customStyle="1" w:styleId="18">
    <w:name w:val="wgtcolor32"/>
    <w:basedOn w:val="6"/>
    <w:qFormat/>
    <w:uiPriority w:val="0"/>
  </w:style>
  <w:style w:type="character" w:customStyle="1" w:styleId="19">
    <w:name w:val="wgtcolor5"/>
    <w:basedOn w:val="6"/>
    <w:qFormat/>
    <w:uiPriority w:val="0"/>
  </w:style>
  <w:style w:type="character" w:customStyle="1" w:styleId="20">
    <w:name w:val="wgtcolor22"/>
    <w:basedOn w:val="6"/>
    <w:qFormat/>
    <w:uiPriority w:val="0"/>
  </w:style>
  <w:style w:type="character" w:customStyle="1" w:styleId="21">
    <w:name w:val="zhnd"/>
    <w:basedOn w:val="6"/>
    <w:qFormat/>
    <w:uiPriority w:val="0"/>
    <w:rPr>
      <w:vanish/>
    </w:rPr>
  </w:style>
  <w:style w:type="character" w:customStyle="1" w:styleId="22">
    <w:name w:val="wgtcolor4"/>
    <w:basedOn w:val="6"/>
    <w:qFormat/>
    <w:uiPriority w:val="0"/>
  </w:style>
  <w:style w:type="character" w:customStyle="1" w:styleId="23">
    <w:name w:val="wgtcolor13"/>
    <w:basedOn w:val="6"/>
    <w:qFormat/>
    <w:uiPriority w:val="0"/>
  </w:style>
  <w:style w:type="character" w:customStyle="1" w:styleId="24">
    <w:name w:val="wgtcolor2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2184</Words>
  <Characters>2256</Characters>
  <Lines>19</Lines>
  <Paragraphs>5</Paragraphs>
  <ScaleCrop>false</ScaleCrop>
  <LinksUpToDate>false</LinksUpToDate>
  <CharactersWithSpaces>2700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2017-02-09T07:57:00Z</dcterms:created>
  <dc:creator>Administrator</dc:creator>
  <cp:lastModifiedBy>Administrator</cp:lastModifiedBy>
  <dcterms:modified xsi:type="dcterms:W3CDTF">2017-03-31T01:21:10Z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