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宋体"/>
          <w:b/>
          <w:bCs/>
          <w:color w:val="FF0000"/>
          <w:sz w:val="72"/>
          <w:szCs w:val="72"/>
        </w:rPr>
      </w:pPr>
      <w:r>
        <w:rPr>
          <w:rFonts w:hint="eastAsia" w:eastAsia="宋体"/>
          <w:b/>
          <w:bCs/>
          <w:color w:val="FF0000"/>
          <w:sz w:val="72"/>
          <w:szCs w:val="72"/>
        </w:rPr>
        <w:t>中国人生科学学会</w:t>
      </w:r>
    </w:p>
    <w:p>
      <w:pPr>
        <w:jc w:val="distribute"/>
        <w:rPr>
          <w:rFonts w:eastAsia="宋体"/>
          <w:b/>
          <w:bCs/>
          <w:color w:val="FF0000"/>
          <w:sz w:val="72"/>
          <w:szCs w:val="72"/>
        </w:rPr>
      </w:pPr>
      <w:r>
        <w:rPr>
          <w:rFonts w:hint="eastAsia" w:eastAsia="宋体"/>
          <w:b/>
          <w:bCs/>
          <w:color w:val="FF0000"/>
          <w:sz w:val="72"/>
          <w:szCs w:val="72"/>
        </w:rPr>
        <w:t>学生发展指导专业委员会</w:t>
      </w:r>
    </w:p>
    <w:p>
      <w:pPr>
        <w:jc w:val="distribute"/>
        <w:rPr>
          <w:rFonts w:eastAsia="宋体"/>
          <w:b/>
          <w:bCs/>
          <w:color w:val="FF0000"/>
          <w:sz w:val="72"/>
          <w:szCs w:val="72"/>
        </w:rPr>
      </w:pPr>
      <w:r>
        <w:rPr>
          <w:rFonts w:eastAsia="宋体"/>
          <w:b/>
          <w:bCs/>
          <w:color w:val="FF0000"/>
          <w:sz w:val="72"/>
          <w:szCs w:val="72"/>
          <w:lang w:val="zh-CN"/>
        </w:rPr>
        <w:pict>
          <v:line id="Line 2" o:spid="_x0000_s1026" o:spt="20" style="position:absolute;left:0pt;margin-left:-19.7pt;margin-top:43.95pt;height:0.05pt;width:468pt;z-index:251660288;mso-width-relative:page;mso-height-relative:page;" stroked="t" coordsize="21600,21600" o:gfxdata="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Qdym2QAAAAkBAAAPAAAAAAAAAAEAIAAAACIAAABkcnMv&#10;ZG93bnJldi54bWxQSwECFAAUAAAACACHTuJA6d1rDMkBAACcAwAADgAAAAAAAAABACAAAAAoAQAA&#10;ZHJzL2Uyb0RvYy54bWxQSwUGAAAAAAYABgBZAQAAYwUAAAAA&#10;">
            <v:path arrowok="t"/>
            <v:fill focussize="0,0"/>
            <v:stroke weight="2.25pt" color="#FF0000"/>
            <v:imagedata o:title=""/>
            <o:lock v:ext="edit"/>
          </v:line>
        </w:pict>
      </w:r>
      <w:r>
        <w:rPr>
          <w:rFonts w:hint="eastAsia" w:eastAsia="宋体"/>
          <w:b/>
          <w:bCs/>
          <w:color w:val="FF0000"/>
          <w:sz w:val="72"/>
          <w:szCs w:val="72"/>
        </w:rPr>
        <w:t>中国学校生涯规划教育网</w:t>
      </w:r>
    </w:p>
    <w:p>
      <w:pPr>
        <w:spacing w:beforeLines="50" w:afterLines="50"/>
        <w:jc w:val="distribute"/>
        <w:rPr>
          <w:b/>
          <w:bCs/>
          <w:sz w:val="32"/>
          <w:szCs w:val="32"/>
        </w:rPr>
      </w:pPr>
      <w:r>
        <w:rPr>
          <w:rFonts w:hint="eastAsia"/>
          <w:b/>
          <w:bCs/>
          <w:sz w:val="32"/>
          <w:szCs w:val="32"/>
        </w:rPr>
        <w:t>关于全国第三届“高考志愿咨询师”岗位能力培训通知</w:t>
      </w:r>
    </w:p>
    <w:p>
      <w:pPr>
        <w:pStyle w:val="6"/>
        <w:shd w:val="clear" w:color="auto" w:fill="FFFFFF"/>
        <w:spacing w:before="0" w:beforeAutospacing="0" w:after="0" w:afterAutospacing="0" w:line="420" w:lineRule="atLeast"/>
        <w:rPr>
          <w:rFonts w:ascii="楷体_GB2312" w:hAnsi="楷体_GB2312" w:eastAsia="楷体_GB2312" w:cs="楷体_GB2312"/>
          <w:b/>
          <w:bCs/>
          <w:kern w:val="2"/>
          <w:sz w:val="28"/>
          <w:szCs w:val="28"/>
        </w:rPr>
      </w:pPr>
      <w:r>
        <w:rPr>
          <w:rFonts w:hint="eastAsia" w:ascii="楷体_GB2312" w:hAnsi="楷体_GB2312" w:eastAsia="楷体_GB2312" w:cs="楷体_GB2312"/>
          <w:b/>
          <w:bCs/>
          <w:kern w:val="2"/>
          <w:sz w:val="28"/>
          <w:szCs w:val="28"/>
        </w:rPr>
        <w:t>各地教育局、高中、职业学校：</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2017年6月，中国高考改革试点浙江省将迎来高考新政以来的第一次正式高考！也意味着2017年-2020年全国的学校及学生将面临一件重要的大事--高考改革！全国高考改革向取消文理分科、3+X的录取模式、英语考试变革、本一本二合并等等方向发展，将有18个省份将实行新的高考政策！</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新的高考政策意味着，从高一开始，学生就要大体确定自己的选课方向，进行”6选 3 或7选3”的课程选择和“走班制，分层教学”等的新的学习内容和形式，而作为重中之重选课的依据将根据学生的学科特长、高考目标专业、人生发展目标等的专业测评数据和内容来确定，而这需要建立在对学生进行专业的生涯教育和成长指导的基础上进行！而从中国目前的高中教育实际情况看，无论从专业的成长导师还是测评工具和课程都极为欠缺！严重制约了学生的发展指导水平！</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专业开发适用于中学阶段学生的发展指导培训与工具研发项目，其中有高考志愿填报、高中阶段的3+X选科测评、大学专业目标定位测评、自主招生综合评估、学生生涯发展测评等，解决学生高中选课难、大学专业选择难、高考志愿填报难以及专业老师指导工具难的问题。</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为了帮助全国学校科学有效的指导学生填报高考志愿，帮助学校培养一批合格的高考志愿咨询师，中国人生科学学会学生发展指导专业委员会、中国学校生涯规划教育网、烟台日报传媒集团联合召开“全国高中高考志愿咨询师岗位能力培训班”，旨在为学校培养和建设专业的高考志愿咨询师队伍，提升学校高校录取质量和考生满意度。相关事宜如下</w:t>
      </w:r>
    </w:p>
    <w:p>
      <w:pPr>
        <w:widowControl/>
        <w:rPr>
          <w:rStyle w:val="8"/>
          <w:szCs w:val="21"/>
        </w:rPr>
      </w:pP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主办单位：中国人生科学学会学生发展指导专业委员会</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      中国学校生涯规划教育网</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支持单位：高考志愿填报与学生未来发展研究总课题组</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      选未来智慧   中国新教育研修网</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承办单位：北京成长智慧教育科技有限公司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一、培训目标</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1、培养专家型高考志愿咨询辅导人才，以提供志愿规划咨询、填报指导等专业服务。</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2、在职业规划的理论指导下，系统掌握高考政策和录取规则，了解全国高校和专业设置，掌握高考志愿填报的方法和技巧。</w:t>
      </w:r>
    </w:p>
    <w:p>
      <w:pPr>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3、能有效运用高考志愿杠杆激发学生学习动力，指导学业规划，提升高考成绩。</w:t>
      </w:r>
    </w:p>
    <w:p>
      <w:pPr>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4、熟练使用科技软件辅助工具为学生进行填报分析、搜索、查询；</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二、培训特色</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培训认证</w:t>
      </w:r>
      <w:r>
        <w:rPr>
          <w:rFonts w:hint="eastAsia" w:ascii="楷体_GB2312" w:hAnsi="楷体_GB2312" w:eastAsia="楷体_GB2312" w:cs="楷体_GB2312"/>
          <w:sz w:val="28"/>
          <w:szCs w:val="28"/>
        </w:rPr>
        <w:t>：按照国家级高考志愿咨询师课程体系组织培训，学员学完规定课程并考试合格后，由中国人生科学学会学生发展指导专业委员会颁发全国高中“高考志愿咨询师”岗位能力培训证书（输入编号网上可查）。</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师 资</w:t>
      </w:r>
      <w:r>
        <w:rPr>
          <w:rFonts w:hint="eastAsia" w:ascii="楷体_GB2312" w:hAnsi="楷体_GB2312" w:eastAsia="楷体_GB2312" w:cs="楷体_GB2312"/>
          <w:sz w:val="28"/>
          <w:szCs w:val="28"/>
        </w:rPr>
        <w:t>：凝结我国高考志愿研究、升学规划教育开创者、国际生涯教育大师、国内高考志愿填报优秀从业经验者。</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实操落地技术</w:t>
      </w:r>
      <w:r>
        <w:rPr>
          <w:rFonts w:hint="eastAsia" w:ascii="楷体_GB2312" w:hAnsi="楷体_GB2312" w:eastAsia="楷体_GB2312" w:cs="楷体_GB2312"/>
          <w:sz w:val="28"/>
          <w:szCs w:val="28"/>
        </w:rPr>
        <w:t>：立足本土国情，引入国际先进学生发展指导技术及教学培训理念。互动式、体验式教学，以真实案例分析巩固所学理论和技法。</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个人成长</w:t>
      </w:r>
      <w:r>
        <w:rPr>
          <w:rFonts w:hint="eastAsia" w:ascii="楷体_GB2312" w:hAnsi="楷体_GB2312" w:eastAsia="楷体_GB2312" w:cs="楷体_GB2312"/>
          <w:sz w:val="28"/>
          <w:szCs w:val="28"/>
        </w:rPr>
        <w:t>：1、获得学业规划，职业生涯规划及高考报考相关知识体系；</w:t>
      </w:r>
    </w:p>
    <w:p>
      <w:pPr>
        <w:numPr>
          <w:ilvl w:val="0"/>
          <w:numId w:val="1"/>
        </w:num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sz w:val="28"/>
          <w:szCs w:val="28"/>
        </w:rPr>
        <w:t>可获得全国高考志愿咨询师岗位能力培训合格证书，有机会签约中国学生发展指导专业委员会的专家库；3、培训考试合格有机会成为学生发展指导专业委员会高考志愿填报服务平台签约咨询师，进行有偿志愿填报咨询服务；4、项目组邀请优秀学员成为总课题组核心专家，在以后的培训会、研讨会等活动中以专家身份出席活动，并获得课酬！5、可参加各类志愿填报、高校招生等活动的资格。</w:t>
      </w:r>
      <w:r>
        <w:rPr>
          <w:rFonts w:hint="eastAsia" w:ascii="楷体_GB2312" w:hAnsi="楷体_GB2312" w:eastAsia="楷体_GB2312" w:cs="楷体_GB2312"/>
          <w:b/>
          <w:bCs/>
          <w:sz w:val="28"/>
          <w:szCs w:val="28"/>
        </w:rPr>
        <w:t>6、可作为项目组区域代理，并且挂牌（由专委会课题组颁发全国高考志愿填报重点科研基地或示范基地的牌匾与科研证书）</w:t>
      </w:r>
    </w:p>
    <w:p>
      <w:pPr>
        <w:spacing w:line="380" w:lineRule="exact"/>
        <w:rPr>
          <w:rFonts w:ascii="楷体_GB2312" w:hAnsi="楷体_GB2312" w:eastAsia="楷体_GB2312" w:cs="楷体_GB2312"/>
          <w:sz w:val="28"/>
          <w:szCs w:val="28"/>
        </w:rPr>
      </w:pP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b/>
          <w:bCs/>
          <w:sz w:val="28"/>
          <w:szCs w:val="28"/>
        </w:rPr>
        <w:t>三、培训对象：</w:t>
      </w:r>
      <w:r>
        <w:rPr>
          <w:rFonts w:hint="eastAsia" w:ascii="楷体_GB2312" w:hAnsi="楷体_GB2312" w:eastAsia="楷体_GB2312" w:cs="楷体_GB2312"/>
          <w:sz w:val="28"/>
          <w:szCs w:val="28"/>
        </w:rPr>
        <w:t>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教育研究人员，大学和高中教师，心理咨询从业者，职业生涯规划从业者，有志于从事高考志愿填报辅导的人群。　　</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四、培训时间、地点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2017年5月16日—21日（16日报到、21日返程）  杭州</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注：因培训课程活动以实操为主，所以每期只招生100名学员，额满为止！</w:t>
      </w:r>
    </w:p>
    <w:p>
      <w:pPr>
        <w:spacing w:line="380" w:lineRule="exact"/>
        <w:rPr>
          <w:rFonts w:hint="eastAsia" w:ascii="楷体_GB2312" w:hAnsi="楷体_GB2312" w:eastAsia="楷体_GB2312" w:cs="楷体_GB2312"/>
          <w:b/>
          <w:bCs/>
          <w:sz w:val="28"/>
          <w:szCs w:val="28"/>
        </w:rPr>
      </w:pPr>
    </w:p>
    <w:p>
      <w:pPr>
        <w:spacing w:line="380" w:lineRule="exact"/>
        <w:rPr>
          <w:rFonts w:hint="eastAsia" w:ascii="楷体_GB2312" w:hAnsi="楷体_GB2312" w:eastAsia="楷体_GB2312" w:cs="楷体_GB2312"/>
          <w:b/>
          <w:bCs/>
          <w:sz w:val="28"/>
          <w:szCs w:val="28"/>
        </w:rPr>
      </w:pPr>
    </w:p>
    <w:p>
      <w:pPr>
        <w:spacing w:line="380" w:lineRule="exact"/>
        <w:rPr>
          <w:rFonts w:hint="eastAsia" w:ascii="楷体_GB2312" w:hAnsi="楷体_GB2312" w:eastAsia="楷体_GB2312" w:cs="楷体_GB2312"/>
          <w:b/>
          <w:bCs/>
          <w:sz w:val="28"/>
          <w:szCs w:val="28"/>
        </w:rPr>
      </w:pP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五、课程大纲</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第一天</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主题一 ：以高考志愿规划为核心的学生发展指导的意义和价值</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从生涯发展看学生发展指导</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高考志愿咨询师行业发展现状与趋势</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高考招生考试改革新政解读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新高考背景下高考志愿规划的机遇与挑战</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主题二：高考学生的自我认识与定位</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生涯与测评技术在自我定位中的应用</w:t>
      </w:r>
    </w:p>
    <w:p>
      <w:pPr>
        <w:spacing w:line="380" w:lineRule="exact"/>
        <w:ind w:firstLine="560" w:firstLineChars="200"/>
        <w:rPr>
          <w:rFonts w:hint="eastAsia" w:ascii="楷体_GB2312" w:hAnsi="楷体_GB2312" w:eastAsia="楷体_GB2312" w:cs="楷体_GB2312"/>
          <w:sz w:val="28"/>
          <w:szCs w:val="28"/>
        </w:rPr>
      </w:pPr>
      <w:r>
        <w:rPr>
          <w:rFonts w:ascii="楷体_GB2312" w:hAnsi="楷体_GB2312" w:eastAsia="楷体_GB2312" w:cs="楷体_GB2312"/>
          <w:sz w:val="28"/>
          <w:szCs w:val="28"/>
        </w:rPr>
        <w:t>显性定位与隐性定位的不同作用</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志愿定向与定位</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主题三： 如何科学选专业</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大学专业设置与解读：学科门类、专业分类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专业选择的理论依据</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帮助学生了解专业与职业的关系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高考志愿决策与生涯规划模型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主题四 ：如何科学选大学</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中国大学的院校分布与层次类别</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大学与产业发展及就业的关系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985大学、211大学与部分特色大学</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大学校区、分校与独立学院</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影响选择院校的若干要素及其策略</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目标大学的情报搜集与考察</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第二天</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主题五 ：基于个人发展的学业规划与志愿填报</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用个人发展规划引领高考志愿</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如何平衡选专业、选大学的关系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高考志愿与学科选择及学业目标</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主题六 ：高招政策及批次设置</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全国普通高校的招生政策规定</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提前批次招生：免费师范生/艺术/体育/军事/公安/司法/国防生/小语种等</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特殊批次招生：自主招生、高水平艺术团、高水平运动队</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正常批次招生：正常批次一二三批、中外合作办学</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非计划内报考：港澳台、出国留学</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第三天</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主题七 ：平行志愿的精准解读及其实战操作</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平行志愿及录取的基本原理、录取规则</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平行志愿填报的三个关键字：冲稳保</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"冲一冲"要冲的小心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"稳一稳"要稳的可心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"保一保"要保的放心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关于平行志愿的一些特殊注意事项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平行志愿填报的风险及典型案例</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结合科技软件系统、数据应用及科学填报指导</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志愿填报经典案例分析及模拟实战训练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主题八 ：咨询服务规范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高考志愿咨询服务流程与规范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客户接待与面谈注意要点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咨询服务常见问题处理</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主题九 ：高考志愿咨询师的职业发展</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高考志愿咨询师必备的素质和能力</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高考志愿咨询业务的市场开拓与运营</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高考志愿咨询师品牌塑造与价值提升</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特别提示：第三天晚上7点召开区域代理招商会和平台使用说明会！</w:t>
      </w:r>
    </w:p>
    <w:p>
      <w:pPr>
        <w:spacing w:line="380" w:lineRule="exact"/>
        <w:ind w:firstLine="560"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第四天</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主题十一 ：实战辅导训练</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2人小组，各完成1次组内咨询实战练习</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各完成一份辅导报告</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高考志愿咨询师知识与技能考核</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六、考试评价、认证体系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评价主要符合四个条件：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1、评审专家、与相关导师亲临现场观摩学习过程并给出评价意见。</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2、培训期间写一篇关于高考志愿填报的小论文或随笔</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（不少于三千字）</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3、三个针对学生的高考志愿指导案例（需提交指导日志、学生照片）</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证书样本：</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4、完不成作业者，无法领取培训证书</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p>
    <w:p>
      <w:pPr>
        <w:spacing w:line="380" w:lineRule="exact"/>
        <w:ind w:firstLine="560" w:firstLineChars="200"/>
        <w:rPr>
          <w:rFonts w:ascii="楷体_GB2312" w:hAnsi="楷体_GB2312" w:eastAsia="楷体_GB2312" w:cs="楷体_GB2312"/>
          <w:sz w:val="28"/>
          <w:szCs w:val="28"/>
        </w:rPr>
      </w:pPr>
    </w:p>
    <w:p>
      <w:pPr>
        <w:spacing w:line="380" w:lineRule="exact"/>
        <w:ind w:firstLine="560" w:firstLineChars="200"/>
        <w:rPr>
          <w:rFonts w:hint="eastAsia" w:ascii="楷体_GB2312" w:hAnsi="楷体_GB2312" w:eastAsia="楷体_GB2312" w:cs="楷体_GB2312"/>
          <w:sz w:val="28"/>
          <w:szCs w:val="28"/>
        </w:rPr>
      </w:pPr>
    </w:p>
    <w:p>
      <w:pPr>
        <w:spacing w:line="380" w:lineRule="exact"/>
        <w:ind w:firstLine="560" w:firstLineChars="200"/>
        <w:rPr>
          <w:rFonts w:hint="eastAsia" w:ascii="楷体_GB2312" w:hAnsi="楷体_GB2312" w:eastAsia="楷体_GB2312" w:cs="楷体_GB2312"/>
          <w:sz w:val="28"/>
          <w:szCs w:val="28"/>
        </w:rPr>
      </w:pPr>
    </w:p>
    <w:p>
      <w:pPr>
        <w:spacing w:line="380" w:lineRule="exact"/>
        <w:ind w:firstLine="560" w:firstLineChars="200"/>
        <w:rPr>
          <w:rFonts w:ascii="楷体_GB2312" w:hAnsi="楷体_GB2312" w:eastAsia="楷体_GB2312" w:cs="楷体_GB2312"/>
          <w:sz w:val="28"/>
          <w:szCs w:val="28"/>
        </w:rPr>
      </w:pPr>
    </w:p>
    <w:p>
      <w:pPr>
        <w:spacing w:line="380" w:lineRule="exact"/>
        <w:ind w:firstLine="560" w:firstLineChars="200"/>
        <w:rPr>
          <w:rFonts w:ascii="楷体_GB2312" w:hAnsi="楷体_GB2312" w:eastAsia="楷体_GB2312" w:cs="楷体_GB2312"/>
          <w:sz w:val="28"/>
          <w:szCs w:val="28"/>
        </w:rPr>
      </w:pPr>
    </w:p>
    <w:p>
      <w:pPr>
        <w:spacing w:line="380" w:lineRule="exact"/>
        <w:rPr>
          <w:rFonts w:ascii="楷体_GB2312" w:hAnsi="楷体_GB2312" w:eastAsia="楷体_GB2312" w:cs="楷体_GB2312"/>
          <w:sz w:val="28"/>
          <w:szCs w:val="28"/>
        </w:rPr>
      </w:pPr>
    </w:p>
    <w:p>
      <w:pPr>
        <w:spacing w:line="380" w:lineRule="exact"/>
        <w:rPr>
          <w:rFonts w:ascii="楷体_GB2312" w:hAnsi="楷体_GB2312" w:eastAsia="楷体_GB2312" w:cs="楷体_GB2312"/>
          <w:b/>
          <w:bCs/>
          <w:sz w:val="28"/>
          <w:szCs w:val="28"/>
        </w:rPr>
      </w:pP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七、专家导师</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李文辉(主持开幕)</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中国人生科学学会学生发展指导专业委员会理事长</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中国智慧工程研究会生涯规划教育研究课题组负责人</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中国学校生涯规划教育网总编</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中国首届高中生涯规划教育研讨会活动策划者</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李文辉是中国第一个将《职来职往》、《创业英雄会》、《非你莫属》、《赢在中国》等职业类、创业类节目带入高中课堂的人；第一个要求生涯教师要关注社会发展、国家外交、科技发明、企业发展、国家发展规划的人。他说：“生涯规划教育是当代教师和学生共同面向未来的教育，学习资源和课程资源皆来源于发展中的社会，当前学校一定要特别注重学生发展教育。”</w:t>
      </w:r>
      <w:r>
        <w:rPr>
          <w:rFonts w:hint="eastAsia" w:ascii="楷体_GB2312" w:hAnsi="楷体_GB2312" w:eastAsia="楷体_GB2312" w:cs="楷体_GB2312"/>
          <w:sz w:val="28"/>
          <w:szCs w:val="28"/>
        </w:rPr>
        <w:br w:type="textWrapping"/>
      </w:r>
      <w:r>
        <w:rPr>
          <w:rFonts w:hint="eastAsia" w:ascii="楷体_GB2312" w:hAnsi="楷体_GB2312" w:eastAsia="楷体_GB2312" w:cs="楷体_GB2312"/>
          <w:b/>
          <w:bCs/>
          <w:sz w:val="28"/>
          <w:szCs w:val="28"/>
        </w:rPr>
        <w:t>刘崇利（授课导师）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中国人生科学学会学生发展指导专业委员会理事</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 高考研究中心主任</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全国高考志愿填报与学生未来发展研究总课题组核心专家</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教育部个人教育规划师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新浪教育高考志愿专家团成员</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大众网首席高考志愿咨询师</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青岛新闻网首席高考志愿咨询师、教育顾问</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烟台第一高考志愿填报平台首席高考志愿咨询专家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多年从事高考志愿填报咨询工作，对中国高校专业设置、平行志愿录取政策、自主招生、特殊招生、提前批次录取有丰富经验。并善于利用高考大数据进行分析高考规律和专业就业情况分析，丰富的教育规划经验能帮助考生进行合理的教育与生涯定位，善于和学生家长沟通，擅长将高考志愿选择与未来职业发展做有效连接，为考生提供个性化的志愿填报方案。使其均被理想院校录取，辅导过的很多学生已经成功创业！ </w:t>
      </w:r>
    </w:p>
    <w:p>
      <w:pPr>
        <w:spacing w:line="420" w:lineRule="exact"/>
        <w:rPr>
          <w:rFonts w:hint="eastAsia" w:ascii="楷体_GB2312" w:hAnsi="楷体_GB2312" w:eastAsia="楷体_GB2312" w:cs="楷体_GB2312"/>
          <w:sz w:val="28"/>
          <w:szCs w:val="28"/>
        </w:rPr>
      </w:pPr>
      <w:r>
        <w:rPr>
          <w:rStyle w:val="19"/>
          <w:rFonts w:hint="eastAsia" w:ascii="宋体" w:hAnsi="宋体" w:cs="Arial"/>
          <w:b/>
          <w:bCs/>
          <w:color w:val="000000"/>
          <w:sz w:val="24"/>
        </w:rPr>
        <w:t>吕海涛</w:t>
      </w:r>
      <w:r>
        <w:rPr>
          <w:rFonts w:hint="eastAsia" w:ascii="楷体_GB2312" w:hAnsi="楷体_GB2312" w:eastAsia="楷体_GB2312" w:cs="楷体_GB2312"/>
          <w:b/>
          <w:bCs/>
          <w:sz w:val="28"/>
          <w:szCs w:val="28"/>
        </w:rPr>
        <w:t>（授课导师）</w:t>
      </w:r>
      <w:r>
        <w:rPr>
          <w:rFonts w:hint="eastAsia" w:ascii="楷体_GB2312" w:hAnsi="楷体_GB2312" w:eastAsia="楷体_GB2312" w:cs="楷体_GB2312"/>
          <w:sz w:val="28"/>
          <w:szCs w:val="28"/>
        </w:rPr>
        <w:t>教</w:t>
      </w:r>
    </w:p>
    <w:p>
      <w:pPr>
        <w:spacing w:line="42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育部个人教育规划师，</w:t>
      </w:r>
    </w:p>
    <w:p>
      <w:pPr>
        <w:spacing w:line="42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新浪教育2015年全国十大“五星金牌高考志愿咨询师”，</w:t>
      </w:r>
    </w:p>
    <w:p>
      <w:pPr>
        <w:spacing w:line="42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搜狐教育2016全国十大“最值得信赖的高考志愿规划师”</w:t>
      </w:r>
    </w:p>
    <w:p>
      <w:pPr>
        <w:spacing w:line="42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多年从事高考志愿研究，探索建立了独具特色的历年高校录取数据库，总结一套非常实用的高考志愿报考方法，有效地提高了报考成功率。帮助五百名考生走进了理想的大学，选择了心仪的专业。</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田 园（授课导师）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中国人生科学学会学生发展指导专业委员会理事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全国高考志愿填报与学生未来发展研究总课题组核心专家</w:t>
      </w:r>
    </w:p>
    <w:p>
      <w:pPr>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烟台日报传媒集团高考志愿填报首席咨询师、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全球职业规划师、国家创业指导实训师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具有10多年高校招生就业、学生指导、高考填报实践经验，成功举办全国中学生涯规划课程设计工作坊，培训重点中学生涯师资500余人次，指导填报高考志愿逾千人。著有《让生命绽放——初中生涯规划指导》《做自己的梦想实现家——高中生涯规划指导》两本书籍，列为江西省教育厅中学生涯课程指定教材。</w:t>
      </w:r>
      <w:r>
        <w:rPr>
          <w:rFonts w:hint="eastAsia" w:ascii="楷体_GB2312" w:hAnsi="楷体_GB2312" w:eastAsia="楷体_GB2312" w:cs="楷体_GB2312"/>
          <w:sz w:val="28"/>
          <w:szCs w:val="28"/>
        </w:rPr>
        <w:br w:type="textWrapping"/>
      </w:r>
      <w:r>
        <w:rPr>
          <w:rFonts w:hint="eastAsia" w:ascii="楷体_GB2312" w:hAnsi="楷体_GB2312" w:eastAsia="楷体_GB2312" w:cs="楷体_GB2312"/>
          <w:b/>
          <w:bCs/>
          <w:sz w:val="28"/>
          <w:szCs w:val="28"/>
        </w:rPr>
        <w:t>徐秀琴（授课导师）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中国人生科学学会学生发展指导专业委员会核心专家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全国高考志愿填报与学生未来发展研究总课题组核心专家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烟台日报传媒集团高考志愿填报首席讲师/咨询师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国际SEL认证情商训练师、国家认证高级注意力训练师、卡内基演讲口才训练资质</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11年外企人力资源管理者，曾就职于世界500强公司负责人才招聘，现专注于打造未来生存和发展技能为核心目标的教育领域，以多年职场工作经历为基础，与学校教育相辅相成，对大学院校、专业和未来职业的关系有独特的见解，对未来就业环境的行业企业和职业有趋势性把握，提供面向未来职业世界的生涯规划解决方案。从2012年开始从事青少年的潜能测试与学业规划，已为全国多家中学提供生涯规划指导。</w:t>
      </w:r>
    </w:p>
    <w:p>
      <w:pPr>
        <w:spacing w:line="38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八、报名事项</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1.填写《报名登记表》；提交身份证复印件1份，2寸彩色免冠照片2张(需电子版)。</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2.学习周期：整个学习包括：提前一周预习——4天集训——训后两周评价考试——发证。总课时约80课时。</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3.培训费用：全国统一执行价3000元，食宿自理（每人每天300左右），会务组统一安排。为了更好的学习效果，学员须与课程顾问联系，提前付费预订课程。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4.组委会联系方式：</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联系人：李老师      电  话：010-61354811   15810469859</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邮  箱：nylilihai@126.com</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网  址：http://www.zgxxsygh.com</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（中国学校生涯规划教育网）</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附件一：学生发展指导专业委员会简介</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附件二：报名表</w:t>
      </w:r>
    </w:p>
    <w:p>
      <w:pPr>
        <w:spacing w:line="380" w:lineRule="exact"/>
        <w:ind w:firstLine="560" w:firstLineChars="200"/>
        <w:rPr>
          <w:rFonts w:ascii="楷体_GB2312" w:hAnsi="楷体_GB2312" w:eastAsia="楷体_GB2312" w:cs="楷体_GB2312"/>
          <w:sz w:val="28"/>
          <w:szCs w:val="28"/>
        </w:rPr>
      </w:pPr>
    </w:p>
    <w:p>
      <w:pPr>
        <w:widowControl/>
        <w:jc w:val="left"/>
      </w:pP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中国人生科</w:t>
      </w:r>
      <w:bookmarkStart w:id="0" w:name="_GoBack"/>
      <w:bookmarkEnd w:id="0"/>
      <w:r>
        <w:rPr>
          <w:rFonts w:hint="eastAsia" w:ascii="楷体_GB2312" w:hAnsi="楷体_GB2312" w:eastAsia="楷体_GB2312" w:cs="楷体_GB2312"/>
          <w:sz w:val="28"/>
          <w:szCs w:val="28"/>
        </w:rPr>
        <w:t xml:space="preserve">学学会       中国学校生涯规划教育网   </w:t>
      </w:r>
    </w:p>
    <w:p>
      <w:pPr>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学生发展指导专业委员会          2017.3.25</w:t>
      </w:r>
    </w:p>
    <w:p>
      <w:pPr>
        <w:spacing w:line="380" w:lineRule="exact"/>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2017.3.25</w:t>
      </w:r>
    </w:p>
    <w:p/>
    <w:p>
      <w:pPr>
        <w:rPr>
          <w:rFonts w:hint="eastAsia"/>
        </w:rPr>
      </w:pPr>
    </w:p>
    <w:p/>
    <w:p>
      <w:pPr>
        <w:widowControl/>
        <w:ind w:firstLine="480"/>
        <w:jc w:val="left"/>
        <w:rPr>
          <w:rFonts w:ascii="黑体" w:hAnsi="宋体" w:eastAsia="黑体" w:cs="黑体"/>
          <w:b/>
          <w:bCs/>
          <w:color w:val="FF0000"/>
          <w:kern w:val="0"/>
          <w:sz w:val="32"/>
          <w:szCs w:val="32"/>
          <w:shd w:val="clear" w:color="auto" w:fill="FFFFFF"/>
        </w:rPr>
      </w:pPr>
      <w:r>
        <w:rPr>
          <w:rFonts w:hint="eastAsia" w:ascii="黑体" w:hAnsi="宋体" w:eastAsia="黑体" w:cs="黑体"/>
          <w:b/>
          <w:bCs/>
          <w:color w:val="FF0000"/>
          <w:kern w:val="0"/>
          <w:sz w:val="32"/>
          <w:szCs w:val="32"/>
          <w:shd w:val="clear" w:color="auto" w:fill="FFFFFF"/>
        </w:rPr>
        <w:t>附件一</w:t>
      </w:r>
    </w:p>
    <w:p>
      <w:pPr>
        <w:widowControl/>
        <w:ind w:firstLine="480"/>
        <w:jc w:val="left"/>
        <w:rPr>
          <w:rFonts w:ascii="黑体" w:hAnsi="宋体" w:eastAsia="黑体" w:cs="黑体"/>
          <w:b/>
          <w:bCs/>
          <w:color w:val="FF0000"/>
          <w:kern w:val="0"/>
          <w:sz w:val="32"/>
          <w:szCs w:val="32"/>
          <w:shd w:val="clear" w:color="auto" w:fill="FFFFFF"/>
        </w:rPr>
      </w:pPr>
      <w:r>
        <w:rPr>
          <w:rFonts w:hint="eastAsia" w:ascii="黑体" w:hAnsi="宋体" w:eastAsia="黑体" w:cs="黑体"/>
          <w:b/>
          <w:bCs/>
          <w:color w:val="FF0000"/>
          <w:kern w:val="0"/>
          <w:sz w:val="32"/>
          <w:szCs w:val="32"/>
          <w:shd w:val="clear" w:color="auto" w:fill="FFFFFF"/>
        </w:rPr>
        <w:t>中国人生科学学会学生发展指导专业委员会简介</w:t>
      </w:r>
    </w:p>
    <w:p>
      <w:pPr>
        <w:widowControl/>
        <w:jc w:val="left"/>
        <w:rPr>
          <w:rFonts w:ascii="黑体" w:hAnsi="宋体" w:eastAsia="黑体" w:cs="黑体"/>
          <w:color w:val="555555"/>
          <w:kern w:val="0"/>
          <w:sz w:val="24"/>
          <w:szCs w:val="24"/>
          <w:shd w:val="clear" w:color="auto" w:fill="FFFFFF"/>
        </w:rPr>
      </w:pPr>
    </w:p>
    <w:p>
      <w:pPr>
        <w:widowControl/>
        <w:ind w:firstLine="480"/>
        <w:jc w:val="left"/>
        <w:rPr>
          <w:rFonts w:ascii="宋体" w:hAnsi="宋体" w:eastAsia="宋体" w:cs="宋体"/>
          <w:color w:val="000000"/>
          <w:sz w:val="24"/>
          <w:szCs w:val="24"/>
        </w:rPr>
      </w:pPr>
      <w:r>
        <w:rPr>
          <w:rFonts w:ascii="黑体" w:hAnsi="宋体" w:eastAsia="黑体" w:cs="黑体"/>
          <w:color w:val="555555"/>
          <w:kern w:val="0"/>
          <w:sz w:val="24"/>
          <w:szCs w:val="24"/>
          <w:shd w:val="clear" w:color="auto" w:fill="FFFFFF"/>
        </w:rPr>
        <w:t>中国人生科学学会是中华人民共和国教育部业务主管、民政部注册的国家一级学术社团。</w:t>
      </w:r>
    </w:p>
    <w:p>
      <w:pPr>
        <w:widowControl/>
        <w:shd w:val="clear" w:color="auto" w:fill="FFFFFF"/>
        <w:jc w:val="left"/>
        <w:rPr>
          <w:rFonts w:ascii="宋体" w:hAnsi="宋体" w:eastAsia="宋体" w:cs="宋体"/>
          <w:color w:val="000000"/>
          <w:sz w:val="24"/>
          <w:szCs w:val="24"/>
        </w:rPr>
      </w:pPr>
      <w:r>
        <w:rPr>
          <w:rFonts w:hint="eastAsia" w:ascii="黑体" w:hAnsi="宋体" w:eastAsia="黑体" w:cs="黑体"/>
          <w:color w:val="555555"/>
          <w:kern w:val="0"/>
          <w:sz w:val="24"/>
          <w:szCs w:val="24"/>
          <w:shd w:val="clear" w:color="auto" w:fill="FFFFFF"/>
        </w:rPr>
        <w:t>　　中国人生科学是我国社会科学领域里的一个崭新学科。它的学术功能是：研究人生现象，揭示人生规律，探索人生理论，指导人生实践。帮助每个人正确认识和设计人生，有效地创造和奉献人生，挖掘人生潜能，造就人生辉煌。人生科学是融合古今中外优秀的伦理道德和哲学思想形成的人生理论和做人科学，是古今人们常做常新，与时俱进，永无终结的一门显学。</w:t>
      </w:r>
    </w:p>
    <w:p>
      <w:pPr>
        <w:widowControl/>
        <w:shd w:val="clear" w:color="auto" w:fill="FFFFFF"/>
        <w:jc w:val="left"/>
        <w:rPr>
          <w:rFonts w:ascii="宋体" w:hAnsi="宋体" w:eastAsia="宋体" w:cs="宋体"/>
          <w:color w:val="000000"/>
          <w:sz w:val="24"/>
          <w:szCs w:val="24"/>
        </w:rPr>
      </w:pPr>
      <w:r>
        <w:rPr>
          <w:rFonts w:hint="eastAsia" w:ascii="黑体" w:hAnsi="宋体" w:eastAsia="黑体" w:cs="黑体"/>
          <w:color w:val="555555"/>
          <w:kern w:val="0"/>
          <w:sz w:val="24"/>
          <w:szCs w:val="24"/>
          <w:shd w:val="clear" w:color="auto" w:fill="FFFFFF"/>
        </w:rPr>
        <w:t>　　中国人生科学学会正在探讨市场经济条件下，人的生存与发展的种种问题。同时开展人生教育、人生咨询、人生健康、人生创业等与此相关的服务活动。并和有关部门联合举办各种大型有益于文明进步的社会活动。为创建美好人生和和谐社会而不懈努力。</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中国人生科学学会学生发展指导专业委员会（以下简称学生发展专委员）是中国人生科学学会的直属机构。</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的宗旨是为了帮助学生在学生阶段开始思考“为什么发展”、“发展成什么样的人”、“如何发展”、“如何管理发展过程”等问题，帮助学生掌握有效发展的方法，从小养成良好的发展意识与习惯，树立远大理想、信念和价值观，科学规划自己的人生。</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的主要职责是以学生不同时期的发展需求为主题，面向学前教育、义务教育、高中阶段教育、高等教育、成人教育等学生成长的各个阶段，针对教育规划、教育技术、教育模式、教育设备、多元课程、学生核心素养、学生综合素质评价、创客教育等各个方面进行理论研究和课题实践。</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将面向全国召开与学生发展指导相关的各种论坛、研讨会、培训、课题研究、成果推介等多样化的活动。包括，生涯规划论坛和研讨会、创客教育研讨会、自主学习论坛和研讨会、学校生涯规划师岗位能力培训、高考志愿填报咨询师岗位能力培训、自主学习指导师岗位能力培训、学生发展课题研究、学生发展指导研究成果推介会等活动。</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学生发展专委会下设秘书处、科研中心、培训中心、课程中心、企业合作中心、国际交流中心等业务部门，力求专业性和协同作用。</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学生发展专委会真诚期待与全国各大中小学、教育院所、企业、机构等合作，为我国的学生发展教育做出有价值的贡献！</w:t>
      </w:r>
    </w:p>
    <w:p>
      <w:pPr>
        <w:spacing w:line="380" w:lineRule="exact"/>
        <w:jc w:val="center"/>
        <w:rPr>
          <w:b/>
          <w:bCs/>
          <w:sz w:val="32"/>
          <w:szCs w:val="32"/>
        </w:rPr>
      </w:pPr>
    </w:p>
    <w:p/>
    <w:p/>
    <w:p>
      <w:pPr>
        <w:rPr>
          <w:sz w:val="32"/>
          <w:szCs w:val="32"/>
        </w:rPr>
      </w:pPr>
    </w:p>
    <w:p>
      <w:pPr>
        <w:rPr>
          <w:sz w:val="32"/>
          <w:szCs w:val="32"/>
        </w:rPr>
      </w:pPr>
    </w:p>
    <w:p>
      <w:pPr>
        <w:rPr>
          <w:sz w:val="32"/>
          <w:szCs w:val="32"/>
        </w:rPr>
      </w:pPr>
    </w:p>
    <w:p>
      <w:r>
        <w:rPr>
          <w:rFonts w:hint="eastAsia"/>
          <w:sz w:val="32"/>
          <w:szCs w:val="32"/>
        </w:rPr>
        <w:t>附件二：</w:t>
      </w:r>
    </w:p>
    <w:p>
      <w:pPr>
        <w:spacing w:line="380" w:lineRule="exact"/>
        <w:jc w:val="center"/>
        <w:rPr>
          <w:rFonts w:ascii="黑体" w:hAnsi="黑体" w:eastAsia="黑体" w:cs="黑体"/>
          <w:b/>
          <w:color w:val="000000"/>
          <w:kern w:val="0"/>
          <w:sz w:val="28"/>
          <w:szCs w:val="28"/>
        </w:rPr>
      </w:pPr>
      <w:r>
        <w:rPr>
          <w:rFonts w:hint="eastAsia"/>
          <w:b/>
          <w:bCs/>
          <w:sz w:val="32"/>
          <w:szCs w:val="32"/>
        </w:rPr>
        <w:t>全国第三届高中“高考志愿咨询师”岗位能力培训</w:t>
      </w:r>
      <w:r>
        <w:rPr>
          <w:rFonts w:hint="eastAsia" w:ascii="宋体" w:hAnsi="宋体" w:eastAsia="宋体" w:cs="宋体"/>
          <w:b/>
          <w:bCs/>
          <w:sz w:val="30"/>
          <w:szCs w:val="30"/>
        </w:rPr>
        <w:t>报名表</w:t>
      </w:r>
    </w:p>
    <w:tbl>
      <w:tblPr>
        <w:tblStyle w:val="12"/>
        <w:tblpPr w:leftFromText="180" w:rightFromText="180" w:vertAnchor="text" w:tblpX="30" w:tblpY="12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25"/>
        <w:gridCol w:w="530"/>
        <w:gridCol w:w="885"/>
        <w:gridCol w:w="1750"/>
        <w:gridCol w:w="1620"/>
        <w:gridCol w:w="67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sz w:val="24"/>
              </w:rPr>
            </w:pPr>
            <w:r>
              <w:rPr>
                <w:rFonts w:hint="eastAsia" w:ascii="仿宋_GB2312" w:hAnsi="仿宋_GB2312" w:eastAsia="仿宋_GB2312" w:cs="仿宋_GB2312"/>
                <w:sz w:val="24"/>
              </w:rPr>
              <w:t>单位</w:t>
            </w:r>
          </w:p>
        </w:tc>
        <w:tc>
          <w:tcPr>
            <w:tcW w:w="4390" w:type="dxa"/>
            <w:gridSpan w:val="4"/>
            <w:vAlign w:val="center"/>
          </w:tcPr>
          <w:p>
            <w:pPr>
              <w:jc w:val="center"/>
              <w:rPr>
                <w:sz w:val="24"/>
              </w:rPr>
            </w:pPr>
          </w:p>
        </w:tc>
        <w:tc>
          <w:tcPr>
            <w:tcW w:w="1620" w:type="dxa"/>
            <w:vAlign w:val="center"/>
          </w:tcPr>
          <w:p>
            <w:pPr>
              <w:jc w:val="center"/>
              <w:rPr>
                <w:sz w:val="24"/>
              </w:rPr>
            </w:pPr>
            <w:r>
              <w:rPr>
                <w:rFonts w:hint="eastAsia" w:ascii="仿宋_GB2312" w:hAnsi="仿宋_GB2312" w:eastAsia="仿宋_GB2312" w:cs="仿宋_GB2312"/>
                <w:sz w:val="24"/>
              </w:rPr>
              <w:t>电话</w:t>
            </w: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sz w:val="24"/>
              </w:rPr>
            </w:pPr>
            <w:r>
              <w:rPr>
                <w:rFonts w:hint="eastAsia" w:ascii="仿宋_GB2312" w:hAnsi="仿宋_GB2312" w:eastAsia="仿宋_GB2312" w:cs="仿宋_GB2312"/>
                <w:sz w:val="24"/>
              </w:rPr>
              <w:t>地址</w:t>
            </w:r>
          </w:p>
        </w:tc>
        <w:tc>
          <w:tcPr>
            <w:tcW w:w="4390" w:type="dxa"/>
            <w:gridSpan w:val="4"/>
            <w:vAlign w:val="center"/>
          </w:tcPr>
          <w:p>
            <w:pPr>
              <w:jc w:val="center"/>
              <w:rPr>
                <w:sz w:val="24"/>
              </w:rPr>
            </w:pPr>
          </w:p>
        </w:tc>
        <w:tc>
          <w:tcPr>
            <w:tcW w:w="1620" w:type="dxa"/>
            <w:vAlign w:val="center"/>
          </w:tcPr>
          <w:p>
            <w:pPr>
              <w:jc w:val="center"/>
              <w:rPr>
                <w:sz w:val="24"/>
              </w:rPr>
            </w:pPr>
            <w:r>
              <w:rPr>
                <w:rFonts w:hint="eastAsia" w:ascii="仿宋_GB2312" w:hAnsi="仿宋_GB2312" w:eastAsia="仿宋_GB2312" w:cs="仿宋_GB2312"/>
                <w:sz w:val="24"/>
              </w:rPr>
              <w:t>邮编</w:t>
            </w: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30" w:type="dxa"/>
            <w:vMerge w:val="restart"/>
            <w:vAlign w:val="center"/>
          </w:tcPr>
          <w:p>
            <w:pPr>
              <w:jc w:val="center"/>
              <w:rPr>
                <w:sz w:val="24"/>
              </w:rPr>
            </w:pPr>
            <w:r>
              <w:rPr>
                <w:rFonts w:hint="eastAsia"/>
                <w:sz w:val="24"/>
              </w:rPr>
              <w:t>参</w:t>
            </w:r>
          </w:p>
          <w:p>
            <w:pPr>
              <w:jc w:val="center"/>
              <w:rPr>
                <w:sz w:val="24"/>
              </w:rPr>
            </w:pPr>
            <w:r>
              <w:rPr>
                <w:rFonts w:hint="eastAsia"/>
                <w:sz w:val="24"/>
              </w:rPr>
              <w:t>加</w:t>
            </w:r>
          </w:p>
          <w:p>
            <w:pPr>
              <w:jc w:val="center"/>
              <w:rPr>
                <w:sz w:val="24"/>
              </w:rPr>
            </w:pPr>
            <w:r>
              <w:rPr>
                <w:rFonts w:hint="eastAsia"/>
                <w:sz w:val="24"/>
              </w:rPr>
              <w:t>者</w:t>
            </w:r>
          </w:p>
        </w:tc>
        <w:tc>
          <w:tcPr>
            <w:tcW w:w="1225" w:type="dxa"/>
            <w:vAlign w:val="center"/>
          </w:tcPr>
          <w:p>
            <w:pPr>
              <w:jc w:val="center"/>
              <w:rPr>
                <w:sz w:val="24"/>
              </w:rPr>
            </w:pPr>
            <w:r>
              <w:rPr>
                <w:rFonts w:hint="eastAsia" w:ascii="仿宋_GB2312" w:hAnsi="仿宋_GB2312" w:eastAsia="仿宋_GB2312" w:cs="仿宋_GB2312"/>
                <w:sz w:val="24"/>
              </w:rPr>
              <w:t>姓名</w:t>
            </w:r>
          </w:p>
        </w:tc>
        <w:tc>
          <w:tcPr>
            <w:tcW w:w="530" w:type="dxa"/>
            <w:vAlign w:val="center"/>
          </w:tcPr>
          <w:p>
            <w:pPr>
              <w:jc w:val="center"/>
              <w:rPr>
                <w:sz w:val="24"/>
              </w:rPr>
            </w:pPr>
            <w:r>
              <w:rPr>
                <w:rFonts w:hint="eastAsia" w:ascii="仿宋_GB2312" w:hAnsi="仿宋_GB2312" w:eastAsia="仿宋_GB2312" w:cs="仿宋_GB2312"/>
                <w:sz w:val="24"/>
              </w:rPr>
              <w:t>性别</w:t>
            </w:r>
          </w:p>
        </w:tc>
        <w:tc>
          <w:tcPr>
            <w:tcW w:w="885" w:type="dxa"/>
            <w:vAlign w:val="center"/>
          </w:tcPr>
          <w:p>
            <w:pPr>
              <w:jc w:val="center"/>
              <w:rPr>
                <w:sz w:val="24"/>
              </w:rPr>
            </w:pPr>
            <w:r>
              <w:rPr>
                <w:rFonts w:hint="eastAsia" w:ascii="仿宋_GB2312" w:hAnsi="仿宋_GB2312" w:eastAsia="仿宋_GB2312" w:cs="仿宋_GB2312"/>
                <w:sz w:val="24"/>
              </w:rPr>
              <w:t>职务</w:t>
            </w:r>
          </w:p>
        </w:tc>
        <w:tc>
          <w:tcPr>
            <w:tcW w:w="1750" w:type="dxa"/>
            <w:vAlign w:val="center"/>
          </w:tcPr>
          <w:p>
            <w:pPr>
              <w:jc w:val="center"/>
              <w:rPr>
                <w:sz w:val="24"/>
              </w:rPr>
            </w:pPr>
            <w:r>
              <w:rPr>
                <w:rFonts w:hint="eastAsia" w:ascii="仿宋_GB2312" w:hAnsi="仿宋_GB2312" w:eastAsia="仿宋_GB2312" w:cs="仿宋_GB2312"/>
                <w:sz w:val="24"/>
              </w:rPr>
              <w:t>电话</w:t>
            </w:r>
          </w:p>
        </w:tc>
        <w:tc>
          <w:tcPr>
            <w:tcW w:w="1620" w:type="dxa"/>
            <w:vAlign w:val="center"/>
          </w:tcPr>
          <w:p>
            <w:pPr>
              <w:jc w:val="center"/>
              <w:rPr>
                <w:sz w:val="24"/>
              </w:rPr>
            </w:pPr>
            <w:r>
              <w:rPr>
                <w:rFonts w:hint="eastAsia" w:ascii="仿宋_GB2312" w:hAnsi="仿宋_GB2312" w:eastAsia="仿宋_GB2312" w:cs="仿宋_GB2312"/>
                <w:sz w:val="24"/>
              </w:rPr>
              <w:t>手机</w:t>
            </w:r>
          </w:p>
        </w:tc>
        <w:tc>
          <w:tcPr>
            <w:tcW w:w="675" w:type="dxa"/>
            <w:vAlign w:val="center"/>
          </w:tcPr>
          <w:p>
            <w:pPr>
              <w:jc w:val="center"/>
              <w:rPr>
                <w:sz w:val="24"/>
              </w:rPr>
            </w:pPr>
            <w:r>
              <w:rPr>
                <w:rFonts w:hint="eastAsia"/>
                <w:sz w:val="24"/>
              </w:rPr>
              <w:t>QQ</w:t>
            </w:r>
          </w:p>
        </w:tc>
        <w:tc>
          <w:tcPr>
            <w:tcW w:w="2030"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675" w:type="dxa"/>
            <w:vAlign w:val="center"/>
          </w:tcPr>
          <w:p>
            <w:pPr>
              <w:jc w:val="center"/>
              <w:rPr>
                <w:sz w:val="24"/>
              </w:rPr>
            </w:pPr>
            <w:r>
              <w:rPr>
                <w:rFonts w:hint="eastAsia" w:ascii="仿宋_GB2312" w:hAnsi="仿宋_GB2312" w:eastAsia="仿宋_GB2312" w:cs="仿宋_GB2312"/>
                <w:sz w:val="24"/>
              </w:rPr>
              <w:t>邮箱</w:t>
            </w:r>
          </w:p>
        </w:tc>
        <w:tc>
          <w:tcPr>
            <w:tcW w:w="203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sz w:val="24"/>
              </w:rPr>
            </w:pPr>
            <w:r>
              <w:rPr>
                <w:rFonts w:hint="eastAsia"/>
                <w:sz w:val="24"/>
              </w:rPr>
              <w:t>参</w:t>
            </w:r>
          </w:p>
          <w:p>
            <w:pPr>
              <w:jc w:val="center"/>
              <w:rPr>
                <w:sz w:val="24"/>
              </w:rPr>
            </w:pPr>
            <w:r>
              <w:rPr>
                <w:rFonts w:hint="eastAsia"/>
                <w:sz w:val="24"/>
              </w:rPr>
              <w:t>加</w:t>
            </w:r>
          </w:p>
          <w:p>
            <w:pPr>
              <w:jc w:val="center"/>
              <w:rPr>
                <w:sz w:val="24"/>
              </w:rPr>
            </w:pPr>
            <w:r>
              <w:rPr>
                <w:rFonts w:hint="eastAsia"/>
                <w:sz w:val="24"/>
              </w:rPr>
              <w:t>者</w:t>
            </w: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sz w:val="24"/>
              </w:rPr>
            </w:pPr>
            <w:r>
              <w:rPr>
                <w:rFonts w:hint="eastAsia"/>
                <w:sz w:val="24"/>
              </w:rPr>
              <w:t>参</w:t>
            </w:r>
          </w:p>
          <w:p>
            <w:pPr>
              <w:jc w:val="center"/>
              <w:rPr>
                <w:sz w:val="24"/>
              </w:rPr>
            </w:pPr>
            <w:r>
              <w:rPr>
                <w:rFonts w:hint="eastAsia"/>
                <w:sz w:val="24"/>
              </w:rPr>
              <w:t>加</w:t>
            </w:r>
          </w:p>
          <w:p>
            <w:pPr>
              <w:jc w:val="center"/>
              <w:rPr>
                <w:sz w:val="24"/>
              </w:rPr>
            </w:pPr>
            <w:r>
              <w:rPr>
                <w:rFonts w:hint="eastAsia"/>
                <w:sz w:val="24"/>
              </w:rPr>
              <w:t>者</w:t>
            </w: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sz w:val="24"/>
              </w:rPr>
            </w:pPr>
            <w:r>
              <w:rPr>
                <w:rFonts w:hint="eastAsia"/>
                <w:sz w:val="24"/>
              </w:rPr>
              <w:t>参</w:t>
            </w:r>
          </w:p>
          <w:p>
            <w:pPr>
              <w:jc w:val="center"/>
              <w:rPr>
                <w:sz w:val="24"/>
              </w:rPr>
            </w:pPr>
            <w:r>
              <w:rPr>
                <w:rFonts w:hint="eastAsia"/>
                <w:sz w:val="24"/>
              </w:rPr>
              <w:t>加</w:t>
            </w:r>
          </w:p>
          <w:p>
            <w:pPr>
              <w:jc w:val="center"/>
              <w:rPr>
                <w:sz w:val="24"/>
              </w:rPr>
            </w:pPr>
            <w:r>
              <w:rPr>
                <w:rFonts w:hint="eastAsia"/>
                <w:sz w:val="24"/>
              </w:rPr>
              <w:t>者</w:t>
            </w: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sz w:val="24"/>
              </w:rPr>
            </w:pPr>
            <w:r>
              <w:rPr>
                <w:rFonts w:hint="eastAsia"/>
                <w:sz w:val="24"/>
              </w:rPr>
              <w:t>参</w:t>
            </w:r>
          </w:p>
          <w:p>
            <w:pPr>
              <w:jc w:val="center"/>
              <w:rPr>
                <w:sz w:val="24"/>
              </w:rPr>
            </w:pPr>
            <w:r>
              <w:rPr>
                <w:rFonts w:hint="eastAsia"/>
                <w:sz w:val="24"/>
              </w:rPr>
              <w:t>加</w:t>
            </w:r>
          </w:p>
          <w:p>
            <w:pPr>
              <w:jc w:val="center"/>
              <w:rPr>
                <w:sz w:val="24"/>
              </w:rPr>
            </w:pPr>
            <w:r>
              <w:rPr>
                <w:rFonts w:hint="eastAsia"/>
                <w:sz w:val="24"/>
              </w:rPr>
              <w:t>者</w:t>
            </w: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sz w:val="24"/>
              </w:rPr>
            </w:pPr>
            <w:r>
              <w:rPr>
                <w:rFonts w:hint="eastAsia" w:ascii="仿宋_GB2312" w:hAnsi="仿宋_GB2312" w:eastAsia="仿宋_GB2312" w:cs="仿宋_GB2312"/>
                <w:sz w:val="24"/>
              </w:rPr>
              <w:t>汇款方式</w:t>
            </w:r>
          </w:p>
        </w:tc>
        <w:tc>
          <w:tcPr>
            <w:tcW w:w="8715" w:type="dxa"/>
            <w:gridSpan w:val="7"/>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开户银行：中国工商银行北京房山支行良乡分理处</w:t>
            </w:r>
          </w:p>
          <w:p>
            <w:pPr>
              <w:rPr>
                <w:rFonts w:ascii="仿宋_GB2312" w:hAnsi="仿宋_GB2312" w:eastAsia="仿宋_GB2312" w:cs="仿宋_GB2312"/>
                <w:sz w:val="24"/>
              </w:rPr>
            </w:pPr>
            <w:r>
              <w:rPr>
                <w:rFonts w:hint="eastAsia" w:ascii="仿宋_GB2312" w:hAnsi="仿宋_GB2312" w:eastAsia="仿宋_GB2312" w:cs="仿宋_GB2312"/>
                <w:sz w:val="24"/>
              </w:rPr>
              <w:t xml:space="preserve">帐户名称：北京成长智慧教育科技有限公司  </w:t>
            </w:r>
          </w:p>
          <w:p>
            <w:pPr>
              <w:rPr>
                <w:sz w:val="24"/>
              </w:rPr>
            </w:pPr>
            <w:r>
              <w:rPr>
                <w:rFonts w:hint="eastAsia" w:ascii="仿宋_GB2312" w:hAnsi="仿宋_GB2312" w:eastAsia="仿宋_GB2312" w:cs="仿宋_GB2312"/>
                <w:sz w:val="24"/>
              </w:rPr>
              <w:t xml:space="preserve">帐    号：0200 3169 0920 0012 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sz w:val="24"/>
              </w:rPr>
            </w:pPr>
            <w:r>
              <w:rPr>
                <w:rFonts w:hint="eastAsia" w:ascii="仿宋_GB2312" w:hAnsi="仿宋_GB2312" w:eastAsia="仿宋_GB2312" w:cs="仿宋_GB2312"/>
                <w:sz w:val="24"/>
              </w:rPr>
              <w:t>住宿要求</w:t>
            </w:r>
          </w:p>
        </w:tc>
        <w:tc>
          <w:tcPr>
            <w:tcW w:w="8715" w:type="dxa"/>
            <w:gridSpan w:val="7"/>
            <w:vAlign w:val="center"/>
          </w:tcPr>
          <w:p>
            <w:pPr>
              <w:spacing w:line="360" w:lineRule="auto"/>
              <w:rPr>
                <w:rFonts w:ascii="仿宋_GB2312" w:eastAsia="仿宋_GB2312" w:cs="仿宋_GB2312"/>
                <w:sz w:val="24"/>
              </w:rPr>
            </w:pPr>
            <w:r>
              <w:rPr>
                <w:rFonts w:hint="eastAsia" w:ascii="仿宋_GB2312" w:eastAsia="仿宋_GB2312" w:cs="仿宋_GB2312"/>
                <w:sz w:val="24"/>
              </w:rPr>
              <w:t>会议地点：杭州</w:t>
            </w:r>
          </w:p>
          <w:p>
            <w:pPr>
              <w:spacing w:line="360" w:lineRule="auto"/>
              <w:rPr>
                <w:rFonts w:ascii="仿宋_GB2312" w:eastAsia="仿宋_GB2312" w:cs="仿宋_GB2312"/>
                <w:sz w:val="24"/>
                <w:u w:val="single"/>
              </w:rPr>
            </w:pPr>
            <w:r>
              <w:rPr>
                <w:rFonts w:hint="eastAsia" w:ascii="仿宋_GB2312" w:eastAsia="仿宋_GB2312" w:cs="仿宋_GB2312"/>
                <w:sz w:val="24"/>
              </w:rPr>
              <w:t>若预定酒店，请注明：入住时间</w:t>
            </w:r>
            <w:r>
              <w:rPr>
                <w:rFonts w:ascii="仿宋_GB2312" w:eastAsia="仿宋_GB2312" w:cs="仿宋_GB2312"/>
                <w:sz w:val="24"/>
                <w:u w:val="single"/>
              </w:rPr>
              <w:t xml:space="preserve">           </w:t>
            </w:r>
            <w:r>
              <w:rPr>
                <w:rFonts w:hint="eastAsia" w:ascii="仿宋_GB2312" w:eastAsia="仿宋_GB2312" w:cs="仿宋_GB2312"/>
                <w:sz w:val="24"/>
              </w:rPr>
              <w:t>入住天数</w:t>
            </w:r>
            <w:r>
              <w:rPr>
                <w:rFonts w:ascii="仿宋_GB2312" w:eastAsia="仿宋_GB2312" w:cs="仿宋_GB2312"/>
                <w:sz w:val="24"/>
                <w:u w:val="single"/>
              </w:rPr>
              <w:t xml:space="preserve">         </w:t>
            </w:r>
          </w:p>
          <w:p>
            <w:pPr>
              <w:jc w:val="center"/>
              <w:rPr>
                <w:sz w:val="24"/>
              </w:rPr>
            </w:pPr>
            <w:r>
              <w:rPr>
                <w:rFonts w:hint="eastAsia" w:ascii="仿宋_GB2312" w:eastAsia="仿宋_GB2312" w:cs="仿宋_GB2312"/>
                <w:sz w:val="24"/>
              </w:rPr>
              <w:t>预定间数</w:t>
            </w:r>
            <w:r>
              <w:rPr>
                <w:rFonts w:ascii="仿宋_GB2312" w:eastAsia="仿宋_GB2312" w:cs="仿宋_GB2312"/>
                <w:sz w:val="24"/>
                <w:u w:val="single"/>
              </w:rPr>
              <w:t xml:space="preserve">         </w:t>
            </w:r>
            <w:r>
              <w:rPr>
                <w:rFonts w:hint="eastAsia" w:ascii="仿宋_GB2312" w:eastAsia="仿宋_GB2312" w:cs="仿宋_GB2312"/>
                <w:sz w:val="24"/>
              </w:rPr>
              <w:t>（预定双人间□</w:t>
            </w:r>
            <w:r>
              <w:rPr>
                <w:rFonts w:ascii="仿宋_GB2312" w:eastAsia="仿宋_GB2312" w:cs="仿宋_GB2312"/>
                <w:sz w:val="24"/>
              </w:rPr>
              <w:t>,</w:t>
            </w:r>
            <w:r>
              <w:rPr>
                <w:rFonts w:hint="eastAsia" w:ascii="仿宋_GB2312" w:eastAsia="仿宋_GB2312" w:cs="仿宋_GB2312"/>
                <w:sz w:val="24"/>
              </w:rPr>
              <w:t>单人间□，可否合住□）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930" w:type="dxa"/>
            <w:vAlign w:val="center"/>
          </w:tcPr>
          <w:p>
            <w:pPr>
              <w:jc w:val="center"/>
              <w:rPr>
                <w:sz w:val="24"/>
              </w:rPr>
            </w:pPr>
            <w:r>
              <w:rPr>
                <w:rFonts w:hint="eastAsia" w:ascii="仿宋_GB2312" w:hAnsi="仿宋_GB2312" w:eastAsia="仿宋_GB2312" w:cs="仿宋_GB2312"/>
                <w:sz w:val="24"/>
              </w:rPr>
              <w:t>单位意见</w:t>
            </w:r>
          </w:p>
        </w:tc>
        <w:tc>
          <w:tcPr>
            <w:tcW w:w="8715" w:type="dxa"/>
            <w:gridSpan w:val="7"/>
            <w:vAlign w:val="center"/>
          </w:tcPr>
          <w:p>
            <w:pPr>
              <w:jc w:val="left"/>
              <w:rPr>
                <w:rFonts w:ascii="仿宋_GB2312" w:eastAsia="仿宋_GB2312" w:cs="仿宋_GB2312"/>
                <w:sz w:val="24"/>
              </w:rPr>
            </w:pPr>
            <w:r>
              <w:rPr>
                <w:rFonts w:hint="eastAsia" w:ascii="仿宋_GB2312" w:hAnsi="仿宋_GB2312" w:eastAsia="仿宋_GB2312" w:cs="仿宋_GB2312"/>
                <w:szCs w:val="21"/>
              </w:rPr>
              <w:t xml:space="preserve">    </w:t>
            </w:r>
            <w:r>
              <w:rPr>
                <w:rFonts w:hint="eastAsia" w:ascii="仿宋_GB2312" w:eastAsia="仿宋_GB2312" w:cs="仿宋_GB2312"/>
                <w:sz w:val="24"/>
              </w:rPr>
              <w:t>我单位同意选派以上  位老师参加   月   日   高考志愿咨询师岗位能力培训                                       单位盖章</w:t>
            </w:r>
          </w:p>
          <w:p>
            <w:pPr>
              <w:jc w:val="left"/>
              <w:rPr>
                <w:szCs w:val="21"/>
              </w:rPr>
            </w:pPr>
            <w:r>
              <w:rPr>
                <w:rFonts w:hint="eastAsia" w:ascii="仿宋_GB2312" w:eastAsia="仿宋_GB2312" w:cs="仿宋_GB2312"/>
                <w:sz w:val="24"/>
              </w:rPr>
              <w:t xml:space="preserve">                                      年   月   日     </w:t>
            </w:r>
            <w:r>
              <w:rPr>
                <w:rFonts w:hint="eastAsia"/>
                <w:szCs w:val="21"/>
              </w:rPr>
              <w:t xml:space="preserve">        </w:t>
            </w:r>
          </w:p>
        </w:tc>
      </w:tr>
    </w:tbl>
    <w:p>
      <w:pPr>
        <w:spacing w:line="380" w:lineRule="exact"/>
        <w:rPr>
          <w:rFonts w:ascii="楷体_GB2312" w:hAnsi="楷体_GB2312" w:eastAsia="楷体_GB2312" w:cs="楷体_GB2312"/>
          <w:sz w:val="28"/>
          <w:szCs w:val="28"/>
        </w:rPr>
      </w:pPr>
    </w:p>
    <w:p/>
    <w:sectPr>
      <w:pgSz w:w="11906" w:h="16838"/>
      <w:pgMar w:top="1270" w:right="1576" w:bottom="127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D68F5"/>
    <w:multiLevelType w:val="singleLevel"/>
    <w:tmpl w:val="589D68F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2266A0"/>
    <w:rsid w:val="00081B9B"/>
    <w:rsid w:val="00094687"/>
    <w:rsid w:val="000B583B"/>
    <w:rsid w:val="0011012E"/>
    <w:rsid w:val="001A7103"/>
    <w:rsid w:val="002266A0"/>
    <w:rsid w:val="00505826"/>
    <w:rsid w:val="00515BE2"/>
    <w:rsid w:val="00527A87"/>
    <w:rsid w:val="005334D6"/>
    <w:rsid w:val="00544CEB"/>
    <w:rsid w:val="00636951"/>
    <w:rsid w:val="00845D4F"/>
    <w:rsid w:val="00A277F9"/>
    <w:rsid w:val="00AA02F4"/>
    <w:rsid w:val="00C46C0F"/>
    <w:rsid w:val="00D64D4D"/>
    <w:rsid w:val="00DD269A"/>
    <w:rsid w:val="00DF465D"/>
    <w:rsid w:val="00E54E7A"/>
    <w:rsid w:val="00F27641"/>
    <w:rsid w:val="00FC152E"/>
    <w:rsid w:val="023801D6"/>
    <w:rsid w:val="05A818B1"/>
    <w:rsid w:val="06690572"/>
    <w:rsid w:val="09FB15BC"/>
    <w:rsid w:val="0E3D622F"/>
    <w:rsid w:val="12463B40"/>
    <w:rsid w:val="124E2A89"/>
    <w:rsid w:val="12F85F32"/>
    <w:rsid w:val="152D1B5C"/>
    <w:rsid w:val="165966B6"/>
    <w:rsid w:val="1E9B3389"/>
    <w:rsid w:val="1ED049DC"/>
    <w:rsid w:val="25B1454C"/>
    <w:rsid w:val="266F57DF"/>
    <w:rsid w:val="27B17836"/>
    <w:rsid w:val="29C528E5"/>
    <w:rsid w:val="29DB28BE"/>
    <w:rsid w:val="2F1D6B38"/>
    <w:rsid w:val="30802088"/>
    <w:rsid w:val="31230CAC"/>
    <w:rsid w:val="312460A5"/>
    <w:rsid w:val="3244044E"/>
    <w:rsid w:val="32CC71D1"/>
    <w:rsid w:val="41497FEA"/>
    <w:rsid w:val="44B610B7"/>
    <w:rsid w:val="4685378B"/>
    <w:rsid w:val="47B379F2"/>
    <w:rsid w:val="4E077249"/>
    <w:rsid w:val="4EF87158"/>
    <w:rsid w:val="500412E3"/>
    <w:rsid w:val="54A5301D"/>
    <w:rsid w:val="550F7471"/>
    <w:rsid w:val="55ED3109"/>
    <w:rsid w:val="5AEE7AC8"/>
    <w:rsid w:val="5D027D5C"/>
    <w:rsid w:val="61D21C9A"/>
    <w:rsid w:val="67E53502"/>
    <w:rsid w:val="68C95AB6"/>
    <w:rsid w:val="69342E7D"/>
    <w:rsid w:val="6A4D0225"/>
    <w:rsid w:val="6F04799A"/>
    <w:rsid w:val="6F741EA4"/>
    <w:rsid w:val="6F7B597A"/>
    <w:rsid w:val="70871527"/>
    <w:rsid w:val="71FE067D"/>
    <w:rsid w:val="74AE30F7"/>
    <w:rsid w:val="7CD15255"/>
    <w:rsid w:val="7DB51CFC"/>
    <w:rsid w:val="7E344549"/>
    <w:rsid w:val="7EA37C8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8"/>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标题 2 Char"/>
    <w:basedOn w:val="7"/>
    <w:link w:val="2"/>
    <w:qFormat/>
    <w:uiPriority w:val="9"/>
    <w:rPr>
      <w:rFonts w:ascii="宋体" w:hAnsi="宋体" w:eastAsia="宋体" w:cs="宋体"/>
      <w:b/>
      <w:bCs/>
      <w:kern w:val="0"/>
      <w:sz w:val="36"/>
      <w:szCs w:val="36"/>
    </w:rPr>
  </w:style>
  <w:style w:type="character" w:customStyle="1" w:styleId="16">
    <w:name w:val="apple-converted-space"/>
    <w:basedOn w:val="7"/>
    <w:qFormat/>
    <w:uiPriority w:val="0"/>
  </w:style>
  <w:style w:type="character" w:customStyle="1" w:styleId="17">
    <w:name w:val="praise_num"/>
    <w:basedOn w:val="7"/>
    <w:qFormat/>
    <w:uiPriority w:val="0"/>
  </w:style>
  <w:style w:type="character" w:customStyle="1" w:styleId="18">
    <w:name w:val="批注框文本 Char"/>
    <w:basedOn w:val="7"/>
    <w:link w:val="3"/>
    <w:semiHidden/>
    <w:qFormat/>
    <w:uiPriority w:val="99"/>
    <w:rPr>
      <w:sz w:val="18"/>
      <w:szCs w:val="18"/>
    </w:rPr>
  </w:style>
  <w:style w:type="character" w:customStyle="1" w:styleId="19">
    <w:name w:val="txt-block gray"/>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890</Words>
  <Characters>5078</Characters>
  <Lines>42</Lines>
  <Paragraphs>11</Paragraphs>
  <TotalTime>0</TotalTime>
  <ScaleCrop>false</ScaleCrop>
  <LinksUpToDate>false</LinksUpToDate>
  <CharactersWithSpaces>5957</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2017-02-07T06:13:00Z</dcterms:created>
  <dc:creator>mac</dc:creator>
  <cp:lastModifiedBy>Administrator</cp:lastModifiedBy>
  <dcterms:modified xsi:type="dcterms:W3CDTF">2017-03-31T09:30:50Z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