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ascii="锐字云字库大标宋体 1.0" w:hAnsi="锐字云字库大标宋体 1.0" w:eastAsia="锐字云字库大标宋体 1.0" w:cs="锐字云字库大标宋体 1.0"/>
          <w:b/>
          <w:bCs/>
          <w:color w:val="FF0000"/>
          <w:sz w:val="72"/>
          <w:szCs w:val="72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FF0000"/>
          <w:sz w:val="72"/>
          <w:szCs w:val="72"/>
        </w:rPr>
        <w:t>中国人生科学学会</w:t>
      </w:r>
    </w:p>
    <w:p>
      <w:pPr>
        <w:adjustRightInd w:val="0"/>
        <w:snapToGrid w:val="0"/>
        <w:jc w:val="distribute"/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FF0000"/>
          <w:sz w:val="72"/>
          <w:szCs w:val="72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FF0000"/>
          <w:sz w:val="72"/>
          <w:szCs w:val="72"/>
        </w:rPr>
        <w:t>学生发展指导专委会</w:t>
      </w:r>
    </w:p>
    <w:p>
      <w:pPr>
        <w:adjustRightInd w:val="0"/>
        <w:snapToGrid w:val="0"/>
        <w:jc w:val="distribute"/>
        <w:rPr>
          <w:rFonts w:ascii="锐字云字库大标宋体 1.0" w:hAnsi="锐字云字库大标宋体 1.0" w:eastAsia="锐字云字库大标宋体 1.0" w:cs="锐字云字库大标宋体 1.0"/>
          <w:b/>
          <w:bCs/>
          <w:sz w:val="48"/>
          <w:szCs w:val="48"/>
        </w:rPr>
      </w:pPr>
      <w:r>
        <w:rPr>
          <w:rFonts w:ascii="华文楷体" w:hAnsi="华文楷体" w:eastAsia="华文楷体" w:cs="锐字云字库小标宋体1.0"/>
          <w:b/>
          <w:bCs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368300</wp:posOffset>
                </wp:positionV>
                <wp:extent cx="5848350" cy="952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3.5pt;margin-top:29pt;height:0.75pt;width:460.5pt;z-index:251658240;mso-width-relative:page;mso-height-relative:page;" filled="f" stroked="t" coordsize="21600,21600" o:gfxdata="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pT1jLXAAAACQEAAA8AAAAAAAAAAQAgAAAAIgAAAGRycy9k&#10;b3ducmV2LnhtbFBLAQIUABQAAAAIAIdO4kAtwH0UygEAAJ0DAAAOAAAAAAAAAAEAIAAAACY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锐字云字库小标宋体1.0"/>
          <w:b/>
          <w:bCs/>
          <w:color w:val="FF0000"/>
          <w:sz w:val="48"/>
          <w:szCs w:val="48"/>
          <w:lang w:eastAsia="zh-CN"/>
        </w:rPr>
        <w:t>北师大学继续教育与教师培训学院</w:t>
      </w:r>
    </w:p>
    <w:p>
      <w:pPr>
        <w:spacing w:line="360" w:lineRule="auto"/>
        <w:rPr>
          <w:rFonts w:hint="eastAsia"/>
        </w:rPr>
      </w:pPr>
      <w:r>
        <w:rPr>
          <w:rFonts w:hint="eastAsia" w:ascii="华文楷体" w:hAnsi="华文楷体" w:eastAsia="华文楷体" w:cs="楷体"/>
          <w:b/>
          <w:bCs/>
          <w:sz w:val="36"/>
          <w:szCs w:val="36"/>
        </w:rPr>
        <w:t xml:space="preserve">                            </w:t>
      </w:r>
      <w:r>
        <w:rPr>
          <w:rFonts w:hint="eastAsia" w:ascii="华文楷体" w:hAnsi="华文楷体" w:eastAsia="华文楷体" w:cs="楷体"/>
          <w:b/>
          <w:bCs/>
          <w:sz w:val="28"/>
          <w:szCs w:val="28"/>
        </w:rPr>
        <w:t>学专委201</w:t>
      </w:r>
      <w:r>
        <w:rPr>
          <w:rFonts w:hint="eastAsia" w:ascii="华文楷体" w:hAnsi="华文楷体" w:eastAsia="华文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 w:cs="楷体"/>
          <w:b/>
          <w:bCs/>
          <w:sz w:val="28"/>
          <w:szCs w:val="28"/>
        </w:rPr>
        <w:t>第</w:t>
      </w:r>
      <w:r>
        <w:rPr>
          <w:rFonts w:hint="eastAsia" w:ascii="华文楷体" w:hAnsi="华文楷体" w:eastAsia="华文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楷体"/>
          <w:b/>
          <w:bCs/>
          <w:sz w:val="28"/>
          <w:szCs w:val="28"/>
        </w:rPr>
        <w:t>号文件</w:t>
      </w:r>
    </w:p>
    <w:p>
      <w:pPr>
        <w:widowControl/>
        <w:spacing w:line="600" w:lineRule="auto"/>
        <w:ind w:firstLine="2811" w:firstLineChars="1000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全国高中</w:t>
      </w:r>
      <w:r>
        <w:rPr>
          <w:rFonts w:hint="eastAsia" w:ascii="宋体" w:hAnsi="宋体"/>
          <w:b/>
          <w:color w:val="000000"/>
          <w:kern w:val="0"/>
          <w:sz w:val="28"/>
          <w:szCs w:val="28"/>
          <w:lang w:eastAsia="zh-CN"/>
        </w:rPr>
        <w:t>名师培养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系列培训项目</w:t>
      </w:r>
    </w:p>
    <w:p>
      <w:pPr>
        <w:widowControl/>
        <w:spacing w:line="480" w:lineRule="auto"/>
        <w:jc w:val="center"/>
        <w:rPr>
          <w:rFonts w:ascii="黑体" w:hAnsi="宋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hAnsi="宋体" w:eastAsia="黑体"/>
          <w:b/>
          <w:color w:val="FF0000"/>
          <w:kern w:val="0"/>
          <w:sz w:val="36"/>
          <w:szCs w:val="36"/>
        </w:rPr>
        <w:t>暨“高中</w:t>
      </w:r>
      <w:r>
        <w:rPr>
          <w:rFonts w:hint="eastAsia" w:ascii="黑体" w:hAnsi="宋体" w:eastAsia="黑体"/>
          <w:b/>
          <w:color w:val="FF0000"/>
          <w:kern w:val="0"/>
          <w:sz w:val="36"/>
          <w:szCs w:val="36"/>
          <w:lang w:eastAsia="zh-CN"/>
        </w:rPr>
        <w:t>名师培养工程</w:t>
      </w:r>
      <w:r>
        <w:rPr>
          <w:rFonts w:hint="eastAsia" w:ascii="黑体" w:hAnsi="宋体" w:eastAsia="黑体"/>
          <w:b/>
          <w:color w:val="FF0000"/>
          <w:kern w:val="0"/>
          <w:sz w:val="36"/>
          <w:szCs w:val="36"/>
        </w:rPr>
        <w:t>—</w:t>
      </w:r>
      <w:r>
        <w:rPr>
          <w:rFonts w:hint="eastAsia" w:ascii="黑体" w:hAnsi="宋体" w:eastAsia="黑体"/>
          <w:b/>
          <w:color w:val="FF0000"/>
          <w:kern w:val="0"/>
          <w:sz w:val="36"/>
          <w:szCs w:val="36"/>
          <w:lang w:eastAsia="zh-CN"/>
        </w:rPr>
        <w:t>全国</w:t>
      </w:r>
      <w:r>
        <w:rPr>
          <w:rFonts w:ascii="黑体" w:hAnsi="宋体" w:eastAsia="黑体"/>
          <w:b/>
          <w:color w:val="FF0000"/>
          <w:kern w:val="0"/>
          <w:sz w:val="36"/>
          <w:szCs w:val="36"/>
        </w:rPr>
        <w:t>名校跟岗</w:t>
      </w:r>
      <w:r>
        <w:rPr>
          <w:rFonts w:hint="eastAsia" w:ascii="黑体" w:hAnsi="宋体" w:eastAsia="黑体"/>
          <w:b/>
          <w:color w:val="FF0000"/>
          <w:kern w:val="0"/>
          <w:sz w:val="36"/>
          <w:szCs w:val="36"/>
        </w:rPr>
        <w:t>培训”通知</w:t>
      </w:r>
    </w:p>
    <w:p>
      <w:pPr>
        <w:widowControl/>
        <w:spacing w:line="480" w:lineRule="auto"/>
        <w:jc w:val="left"/>
        <w:rPr>
          <w:rFonts w:hint="eastAsia" w:ascii="宋体" w:hAnsi="宋体" w:eastAsia="宋体" w:cs="Times New Roman"/>
          <w:color w:val="333333"/>
          <w:kern w:val="0"/>
          <w:lang w:eastAsia="zh-CN"/>
        </w:rPr>
      </w:pP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各高中学校、教育局：</w:t>
      </w:r>
      <w:bookmarkStart w:id="0" w:name="_GoBack"/>
      <w:bookmarkEnd w:id="0"/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Times New Roman"/>
          <w:color w:val="333333"/>
          <w:kern w:val="0"/>
        </w:rPr>
      </w:pPr>
      <w:r>
        <w:rPr>
          <w:rFonts w:hint="eastAsia" w:ascii="宋体" w:hAnsi="宋体" w:eastAsia="宋体" w:cs="Times New Roman"/>
          <w:color w:val="333333"/>
          <w:kern w:val="0"/>
          <w:lang w:val="en-US" w:eastAsia="zh-CN"/>
        </w:rPr>
        <w:t>自新高考改革以来，学生发展核心素养、综合素质评价、走班制、成长导师、学生发展指导、个性化教育、尊重学生的选择权等教育新名词成为了教育创新的标志，中国的高中学校从育分走向育人的教育已成为趋势。此变化必将推进高中教育深层次变革。2018年1月16日，教育部召开了《普通高中课程方案和语文等学科课程标准》新闻发布会，新的课程方案已正式发布。“为学生未来发展奠基”已成为新时期教育的核心动力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color w:val="333333"/>
          <w:kern w:val="0"/>
        </w:rPr>
        <w:t>为帮助高中教师转变教育理念，改善教学行为，科学应对</w:t>
      </w:r>
      <w:r>
        <w:rPr>
          <w:rFonts w:ascii="宋体" w:hAnsi="宋体" w:eastAsia="宋体" w:cs="Times New Roman"/>
          <w:color w:val="333333"/>
          <w:kern w:val="0"/>
        </w:rPr>
        <w:t>新</w:t>
      </w:r>
      <w:r>
        <w:rPr>
          <w:rFonts w:hint="eastAsia" w:ascii="宋体" w:hAnsi="宋体" w:eastAsia="宋体" w:cs="Times New Roman"/>
          <w:color w:val="333333"/>
          <w:kern w:val="0"/>
        </w:rPr>
        <w:t>高考改革，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深度学习新课程改革育人方法，</w:t>
      </w:r>
      <w:r>
        <w:rPr>
          <w:rFonts w:hint="eastAsia" w:ascii="宋体" w:hAnsi="宋体" w:eastAsia="宋体" w:cs="Times New Roman"/>
          <w:color w:val="333333"/>
          <w:kern w:val="0"/>
        </w:rPr>
        <w:t>结合各地教育规划要求和一线教师的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迫切</w:t>
      </w:r>
      <w:r>
        <w:rPr>
          <w:rFonts w:hint="eastAsia" w:ascii="宋体" w:hAnsi="宋体" w:eastAsia="宋体" w:cs="Times New Roman"/>
          <w:color w:val="333333"/>
          <w:kern w:val="0"/>
        </w:rPr>
        <w:t>需求，立足自身培训优势，研发优质课程资源，协同名优专家团队和优质实践基地资源，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中国人生科学学会学生发展指导专委会联合北师大</w:t>
      </w:r>
      <w:r>
        <w:rPr>
          <w:rFonts w:hint="eastAsia" w:ascii="宋体" w:hAnsi="宋体" w:eastAsia="宋体" w:cs="Times New Roman"/>
          <w:color w:val="333333"/>
          <w:kern w:val="0"/>
        </w:rPr>
        <w:t>设计研发了“‘走进名校、师从名师’全国</w:t>
      </w:r>
      <w:r>
        <w:rPr>
          <w:rFonts w:ascii="宋体" w:hAnsi="宋体" w:eastAsia="宋体" w:cs="Times New Roman"/>
          <w:color w:val="333333"/>
          <w:kern w:val="0"/>
        </w:rPr>
        <w:t>高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中名师培养</w:t>
      </w:r>
      <w:r>
        <w:rPr>
          <w:rFonts w:hint="eastAsia" w:ascii="宋体" w:hAnsi="宋体" w:eastAsia="宋体" w:cs="Times New Roman"/>
          <w:color w:val="333333"/>
          <w:kern w:val="0"/>
        </w:rPr>
        <w:t>系列培训”主题</w:t>
      </w:r>
      <w:r>
        <w:rPr>
          <w:rFonts w:hint="eastAsia" w:cs="Times New Roman" w:asciiTheme="minorEastAsia" w:hAnsiTheme="minorEastAsia"/>
          <w:color w:val="333333"/>
          <w:kern w:val="0"/>
        </w:rPr>
        <w:t>活动</w:t>
      </w:r>
      <w:r>
        <w:rPr>
          <w:rFonts w:hint="eastAsia" w:ascii="宋体" w:hAnsi="宋体" w:eastAsia="宋体" w:cs="Times New Roman"/>
          <w:color w:val="333333"/>
          <w:kern w:val="0"/>
        </w:rPr>
        <w:t>。本项目聚焦高考改革，立足校本，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注重课堂教研</w:t>
      </w:r>
      <w:r>
        <w:rPr>
          <w:rFonts w:hint="eastAsia" w:ascii="宋体" w:hAnsi="宋体" w:eastAsia="宋体" w:cs="Times New Roman"/>
          <w:color w:val="333333"/>
          <w:kern w:val="0"/>
        </w:rPr>
        <w:t>，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教学策略</w:t>
      </w:r>
      <w:r>
        <w:rPr>
          <w:rFonts w:hint="eastAsia" w:ascii="宋体" w:hAnsi="宋体" w:eastAsia="宋体" w:cs="Times New Roman"/>
          <w:color w:val="333333"/>
          <w:kern w:val="0"/>
        </w:rPr>
        <w:t>，创新培训模式等多样化研修活动，激发学校教育教学变革内驱力，真正做到教、研、训一体化,提升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名师成长</w:t>
      </w:r>
      <w:r>
        <w:rPr>
          <w:rFonts w:hint="eastAsia" w:ascii="宋体" w:hAnsi="宋体" w:eastAsia="宋体" w:cs="Times New Roman"/>
          <w:color w:val="333333"/>
          <w:kern w:val="0"/>
        </w:rPr>
        <w:t>质量。</w:t>
      </w:r>
      <w:r>
        <w:rPr>
          <w:rFonts w:hint="eastAsia" w:ascii="宋体" w:hAnsi="宋体" w:eastAsia="宋体" w:cs="Times New Roman"/>
          <w:color w:val="333333"/>
          <w:kern w:val="0"/>
          <w:lang w:eastAsia="zh-CN"/>
        </w:rPr>
        <w:t>具体安排如下：</w:t>
      </w:r>
    </w:p>
    <w:p>
      <w:pPr>
        <w:widowControl/>
        <w:spacing w:beforeLines="50" w:line="276" w:lineRule="auto"/>
        <w:jc w:val="left"/>
        <w:rPr>
          <w:rFonts w:hint="eastAsia" w:ascii="宋体" w:hAnsi="宋体" w:eastAsia="宋体"/>
          <w:b/>
          <w:kern w:val="0"/>
        </w:rPr>
      </w:pPr>
    </w:p>
    <w:p>
      <w:pPr>
        <w:widowControl/>
        <w:spacing w:beforeLines="50" w:line="276" w:lineRule="auto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一、培训目标</w:t>
      </w:r>
      <w:r>
        <w:rPr>
          <w:rFonts w:ascii="宋体" w:hAnsi="宋体" w:eastAsia="宋体"/>
          <w:b/>
          <w:kern w:val="0"/>
        </w:rPr>
        <w:t>：</w:t>
      </w:r>
    </w:p>
    <w:p>
      <w:pPr>
        <w:widowControl/>
        <w:spacing w:before="50" w:line="276" w:lineRule="auto"/>
        <w:ind w:firstLine="56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 w:cs="Times New Roman"/>
          <w:color w:val="333333"/>
          <w:kern w:val="0"/>
          <w:shd w:val="clear" w:color="auto" w:fill="FFFFFF"/>
        </w:rPr>
        <w:t>聚焦</w:t>
      </w:r>
      <w:r>
        <w:rPr>
          <w:rFonts w:ascii="宋体" w:hAnsi="宋体" w:eastAsia="宋体" w:cs="Times New Roman"/>
          <w:color w:val="333333"/>
          <w:kern w:val="0"/>
          <w:shd w:val="clear" w:color="auto" w:fill="FFFFFF"/>
        </w:rPr>
        <w:t>新</w:t>
      </w:r>
      <w:r>
        <w:rPr>
          <w:rFonts w:hint="eastAsia" w:ascii="宋体" w:hAnsi="宋体" w:eastAsia="宋体" w:cs="Times New Roman"/>
          <w:color w:val="333333"/>
          <w:kern w:val="0"/>
          <w:shd w:val="clear" w:color="auto" w:fill="FFFFFF"/>
        </w:rPr>
        <w:t>高考改革，立足校本，激发学校教育教学变革内驱力</w:t>
      </w:r>
      <w:r>
        <w:rPr>
          <w:rFonts w:ascii="宋体" w:hAnsi="宋体" w:eastAsia="宋体" w:cs="Times New Roman"/>
          <w:color w:val="333333"/>
          <w:kern w:val="0"/>
          <w:shd w:val="clear" w:color="auto" w:fill="FFFFFF"/>
        </w:rPr>
        <w:t>，</w:t>
      </w:r>
      <w:r>
        <w:rPr>
          <w:rFonts w:hint="eastAsia" w:ascii="宋体" w:hAnsi="宋体" w:eastAsia="宋体" w:cs="Times New Roman"/>
          <w:color w:val="333333"/>
          <w:kern w:val="0"/>
          <w:shd w:val="clear" w:color="auto" w:fill="FFFFFF"/>
        </w:rPr>
        <w:t>提升校本研修质量</w:t>
      </w:r>
      <w:r>
        <w:rPr>
          <w:rFonts w:hint="eastAsia" w:ascii="宋体" w:hAnsi="宋体" w:eastAsia="宋体"/>
          <w:kern w:val="0"/>
        </w:rPr>
        <w:t>。</w:t>
      </w:r>
    </w:p>
    <w:p>
      <w:pPr>
        <w:widowControl/>
        <w:numPr>
          <w:ilvl w:val="0"/>
          <w:numId w:val="1"/>
        </w:numPr>
        <w:spacing w:beforeLines="50" w:line="276" w:lineRule="auto"/>
        <w:jc w:val="left"/>
        <w:rPr>
          <w:rFonts w:hint="eastAsia" w:ascii="宋体" w:hAnsi="宋体" w:eastAsia="宋体"/>
          <w:kern w:val="0"/>
        </w:rPr>
      </w:pPr>
      <w:r>
        <w:rPr>
          <w:rFonts w:ascii="宋体" w:hAnsi="宋体" w:eastAsia="宋体"/>
          <w:b/>
          <w:kern w:val="0"/>
        </w:rPr>
        <w:t>跟岗</w:t>
      </w:r>
      <w:r>
        <w:rPr>
          <w:rFonts w:hint="eastAsia" w:ascii="宋体" w:hAnsi="宋体" w:eastAsia="宋体"/>
          <w:b/>
          <w:kern w:val="0"/>
        </w:rPr>
        <w:t>培训对象</w:t>
      </w:r>
      <w:r>
        <w:rPr>
          <w:rFonts w:ascii="宋体" w:hAnsi="宋体" w:eastAsia="宋体"/>
          <w:b/>
          <w:kern w:val="0"/>
        </w:rPr>
        <w:t>：</w:t>
      </w:r>
      <w:r>
        <w:rPr>
          <w:rFonts w:ascii="宋体" w:hAnsi="宋体" w:eastAsia="宋体"/>
          <w:kern w:val="0"/>
        </w:rPr>
        <w:t>教学校长</w:t>
      </w:r>
      <w:r>
        <w:rPr>
          <w:rFonts w:hint="eastAsia" w:asciiTheme="minorEastAsia" w:hAnsiTheme="minorEastAsia"/>
          <w:kern w:val="0"/>
        </w:rPr>
        <w:t>、</w:t>
      </w:r>
      <w:r>
        <w:rPr>
          <w:rFonts w:ascii="宋体" w:hAnsi="宋体" w:eastAsia="宋体"/>
          <w:kern w:val="0"/>
        </w:rPr>
        <w:t>教学主任</w:t>
      </w:r>
      <w:r>
        <w:rPr>
          <w:rFonts w:hint="eastAsia" w:asciiTheme="minorEastAsia" w:hAnsiTheme="minorEastAsia"/>
          <w:kern w:val="0"/>
        </w:rPr>
        <w:t>、各学科</w:t>
      </w:r>
      <w:r>
        <w:rPr>
          <w:rFonts w:hint="eastAsia" w:ascii="宋体" w:hAnsi="宋体" w:eastAsia="宋体"/>
          <w:kern w:val="0"/>
        </w:rPr>
        <w:t>骨干教师、班主任等。</w:t>
      </w:r>
    </w:p>
    <w:p>
      <w:pPr>
        <w:widowControl/>
        <w:numPr>
          <w:numId w:val="0"/>
        </w:numPr>
        <w:spacing w:beforeLines="50" w:line="276" w:lineRule="auto"/>
        <w:jc w:val="left"/>
        <w:rPr>
          <w:rFonts w:hint="eastAsia" w:ascii="宋体" w:hAnsi="宋体" w:eastAsia="宋体"/>
          <w:kern w:val="0"/>
        </w:rPr>
      </w:pPr>
    </w:p>
    <w:p>
      <w:pPr>
        <w:widowControl/>
        <w:spacing w:beforeLines="50" w:line="276" w:lineRule="auto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三、</w:t>
      </w:r>
      <w:r>
        <w:rPr>
          <w:rFonts w:ascii="宋体" w:hAnsi="宋体" w:eastAsia="宋体"/>
          <w:b/>
          <w:kern w:val="0"/>
        </w:rPr>
        <w:t>跟岗</w:t>
      </w:r>
      <w:r>
        <w:rPr>
          <w:rFonts w:hint="eastAsia" w:ascii="宋体" w:hAnsi="宋体" w:eastAsia="宋体"/>
          <w:b/>
          <w:kern w:val="0"/>
        </w:rPr>
        <w:t>培训</w:t>
      </w:r>
      <w:r>
        <w:rPr>
          <w:rFonts w:hint="eastAsia" w:ascii="宋体" w:hAnsi="宋体"/>
          <w:b/>
          <w:kern w:val="0"/>
        </w:rPr>
        <w:t>地点</w:t>
      </w:r>
      <w:r>
        <w:rPr>
          <w:rFonts w:ascii="宋体" w:hAnsi="宋体" w:eastAsia="宋体"/>
          <w:b/>
          <w:kern w:val="0"/>
        </w:rPr>
        <w:t>：</w:t>
      </w:r>
    </w:p>
    <w:p>
      <w:pPr>
        <w:widowControl/>
        <w:spacing w:beforeLines="50" w:line="276" w:lineRule="auto"/>
        <w:ind w:left="605" w:leftChars="200" w:hanging="125" w:hangingChars="52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 xml:space="preserve">人民大学附属中学       </w:t>
      </w:r>
      <w:r>
        <w:rPr>
          <w:rFonts w:ascii="宋体" w:hAnsi="宋体" w:eastAsia="宋体"/>
          <w:b/>
          <w:kern w:val="0"/>
        </w:rPr>
        <w:t>北京101</w:t>
      </w:r>
      <w:r>
        <w:rPr>
          <w:rFonts w:hint="eastAsia" w:ascii="宋体" w:hAnsi="宋体" w:eastAsia="宋体"/>
          <w:b/>
          <w:kern w:val="0"/>
        </w:rPr>
        <w:t>中</w:t>
      </w:r>
      <w:r>
        <w:rPr>
          <w:rFonts w:ascii="宋体" w:hAnsi="宋体" w:eastAsia="宋体"/>
          <w:b/>
          <w:kern w:val="0"/>
        </w:rPr>
        <w:t xml:space="preserve">学 </w:t>
      </w:r>
      <w:r>
        <w:rPr>
          <w:rFonts w:hint="eastAsia" w:ascii="宋体" w:hAnsi="宋体" w:eastAsia="宋体"/>
          <w:b/>
          <w:kern w:val="0"/>
          <w:lang w:val="en-US" w:eastAsia="zh-CN"/>
        </w:rPr>
        <w:t xml:space="preserve">    </w:t>
      </w:r>
      <w:r>
        <w:rPr>
          <w:rFonts w:hint="eastAsia" w:ascii="宋体" w:hAnsi="宋体"/>
          <w:b/>
          <w:kern w:val="0"/>
        </w:rPr>
        <w:t xml:space="preserve">北师大附属实验中学    </w:t>
      </w:r>
    </w:p>
    <w:p>
      <w:pPr>
        <w:widowControl/>
        <w:spacing w:beforeLines="50" w:line="276" w:lineRule="auto"/>
        <w:ind w:left="605" w:leftChars="200" w:hanging="125" w:hangingChars="52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首</w:t>
      </w:r>
      <w:r>
        <w:rPr>
          <w:rFonts w:ascii="宋体" w:hAnsi="宋体" w:eastAsia="宋体"/>
          <w:b/>
          <w:kern w:val="0"/>
        </w:rPr>
        <w:t>都师范大学附属中学</w:t>
      </w:r>
      <w:r>
        <w:rPr>
          <w:rFonts w:hint="eastAsia" w:ascii="宋体" w:hAnsi="宋体" w:eastAsia="宋体"/>
          <w:b/>
          <w:kern w:val="0"/>
          <w:lang w:val="en-US" w:eastAsia="zh-CN"/>
        </w:rPr>
        <w:t xml:space="preserve">     </w:t>
      </w:r>
      <w:r>
        <w:rPr>
          <w:rFonts w:hint="eastAsia" w:ascii="宋体" w:hAnsi="宋体"/>
          <w:b/>
          <w:kern w:val="0"/>
        </w:rPr>
        <w:t>牛栏山第一中学…</w:t>
      </w:r>
    </w:p>
    <w:p>
      <w:pPr>
        <w:widowControl/>
        <w:spacing w:beforeLines="50" w:line="276" w:lineRule="auto"/>
        <w:jc w:val="left"/>
        <w:rPr>
          <w:rFonts w:hint="eastAsia" w:ascii="宋体" w:hAnsi="宋体" w:eastAsia="宋体"/>
          <w:b/>
          <w:kern w:val="0"/>
        </w:rPr>
      </w:pPr>
    </w:p>
    <w:p>
      <w:pPr>
        <w:widowControl/>
        <w:spacing w:beforeLines="50" w:line="276" w:lineRule="auto"/>
        <w:jc w:val="left"/>
        <w:rPr>
          <w:rFonts w:ascii="宋体" w:hAnsi="宋体" w:eastAsia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四</w:t>
      </w:r>
      <w:r>
        <w:rPr>
          <w:rFonts w:ascii="宋体" w:hAnsi="宋体" w:eastAsia="宋体"/>
          <w:b/>
          <w:kern w:val="0"/>
        </w:rPr>
        <w:t>、跟岗</w:t>
      </w:r>
      <w:r>
        <w:rPr>
          <w:rFonts w:hint="eastAsia" w:ascii="宋体" w:hAnsi="宋体" w:eastAsia="宋体"/>
          <w:b/>
          <w:kern w:val="0"/>
        </w:rPr>
        <w:t>培训</w:t>
      </w:r>
      <w:r>
        <w:rPr>
          <w:rFonts w:hint="eastAsia" w:ascii="宋体" w:hAnsi="宋体" w:eastAsia="宋体"/>
          <w:b/>
          <w:kern w:val="0"/>
          <w:lang w:eastAsia="zh-CN"/>
        </w:rPr>
        <w:t>集中</w:t>
      </w:r>
      <w:r>
        <w:rPr>
          <w:rFonts w:ascii="宋体" w:hAnsi="宋体" w:eastAsia="宋体"/>
          <w:b/>
          <w:kern w:val="0"/>
        </w:rPr>
        <w:t>时间</w:t>
      </w:r>
      <w:r>
        <w:rPr>
          <w:rFonts w:hint="eastAsia" w:ascii="宋体" w:hAnsi="宋体" w:eastAsia="宋体"/>
          <w:b/>
          <w:kern w:val="0"/>
          <w:lang w:eastAsia="zh-CN"/>
        </w:rPr>
        <w:t>、地点与跟岗学科</w:t>
      </w:r>
      <w:r>
        <w:rPr>
          <w:rFonts w:ascii="宋体" w:hAnsi="宋体" w:eastAsia="宋体"/>
          <w:b/>
          <w:kern w:val="0"/>
        </w:rPr>
        <w:t>：</w:t>
      </w:r>
    </w:p>
    <w:p>
      <w:pPr>
        <w:spacing w:line="276" w:lineRule="auto"/>
        <w:ind w:firstLine="354" w:firstLineChars="147"/>
        <w:jc w:val="left"/>
        <w:rPr>
          <w:rFonts w:ascii="宋体" w:hAnsi="宋体" w:eastAsia="宋体"/>
          <w:kern w:val="0"/>
        </w:rPr>
      </w:pPr>
      <w:r>
        <w:rPr>
          <w:rFonts w:ascii="宋体" w:hAnsi="宋体" w:eastAsia="宋体"/>
          <w:b/>
          <w:kern w:val="0"/>
        </w:rPr>
        <w:t>2018</w:t>
      </w:r>
      <w:r>
        <w:rPr>
          <w:rFonts w:hint="eastAsia" w:ascii="宋体" w:hAnsi="宋体" w:eastAsia="宋体"/>
          <w:b/>
          <w:kern w:val="0"/>
        </w:rPr>
        <w:t>年</w:t>
      </w:r>
      <w:r>
        <w:rPr>
          <w:rFonts w:ascii="宋体" w:hAnsi="宋体" w:eastAsia="宋体"/>
          <w:b/>
          <w:kern w:val="0"/>
        </w:rPr>
        <w:t>4</w:t>
      </w:r>
      <w:r>
        <w:rPr>
          <w:rFonts w:hint="eastAsia" w:ascii="宋体" w:hAnsi="宋体" w:eastAsia="宋体"/>
          <w:b/>
          <w:kern w:val="0"/>
        </w:rPr>
        <w:t>月</w:t>
      </w:r>
      <w:r>
        <w:rPr>
          <w:rFonts w:ascii="宋体" w:hAnsi="宋体" w:eastAsia="宋体"/>
          <w:b/>
          <w:kern w:val="0"/>
        </w:rPr>
        <w:t>15</w:t>
      </w:r>
      <w:r>
        <w:rPr>
          <w:rFonts w:hint="eastAsia" w:ascii="宋体" w:hAnsi="宋体" w:eastAsia="宋体"/>
          <w:b/>
          <w:kern w:val="0"/>
        </w:rPr>
        <w:t>日</w:t>
      </w:r>
      <w:r>
        <w:rPr>
          <w:rFonts w:ascii="宋体" w:hAnsi="宋体" w:eastAsia="宋体"/>
          <w:b/>
          <w:kern w:val="0"/>
        </w:rPr>
        <w:t>-21</w:t>
      </w:r>
      <w:r>
        <w:rPr>
          <w:rFonts w:hint="eastAsia" w:ascii="宋体" w:hAnsi="宋体" w:eastAsia="宋体"/>
          <w:b/>
          <w:kern w:val="0"/>
        </w:rPr>
        <w:t>日</w:t>
      </w:r>
      <w:r>
        <w:rPr>
          <w:rFonts w:ascii="宋体" w:hAnsi="宋体" w:eastAsia="宋体"/>
          <w:kern w:val="0"/>
        </w:rPr>
        <w:t xml:space="preserve"> （4</w:t>
      </w:r>
      <w:r>
        <w:rPr>
          <w:rFonts w:hint="eastAsia" w:ascii="宋体" w:hAnsi="宋体" w:eastAsia="宋体"/>
          <w:kern w:val="0"/>
        </w:rPr>
        <w:t>月</w:t>
      </w:r>
      <w:r>
        <w:rPr>
          <w:rFonts w:ascii="宋体" w:hAnsi="宋体" w:eastAsia="宋体"/>
          <w:kern w:val="0"/>
        </w:rPr>
        <w:t>15</w:t>
      </w:r>
      <w:r>
        <w:rPr>
          <w:rFonts w:hint="eastAsia" w:ascii="宋体" w:hAnsi="宋体" w:eastAsia="宋体"/>
          <w:kern w:val="0"/>
        </w:rPr>
        <w:t>日</w:t>
      </w:r>
      <w:r>
        <w:rPr>
          <w:rFonts w:ascii="宋体" w:hAnsi="宋体" w:eastAsia="宋体"/>
          <w:kern w:val="0"/>
        </w:rPr>
        <w:t>上午报</w:t>
      </w:r>
      <w:r>
        <w:rPr>
          <w:rFonts w:hint="eastAsia" w:ascii="宋体" w:hAnsi="宋体" w:eastAsia="宋体"/>
          <w:kern w:val="0"/>
        </w:rPr>
        <w:t>到</w:t>
      </w:r>
      <w:r>
        <w:rPr>
          <w:rFonts w:ascii="宋体" w:hAnsi="宋体" w:eastAsia="宋体"/>
          <w:kern w:val="0"/>
        </w:rPr>
        <w:t>）     语文、</w:t>
      </w:r>
      <w:r>
        <w:rPr>
          <w:rFonts w:hint="eastAsia" w:ascii="宋体" w:hAnsi="宋体" w:eastAsia="宋体"/>
          <w:kern w:val="0"/>
        </w:rPr>
        <w:t>数</w:t>
      </w:r>
      <w:r>
        <w:rPr>
          <w:rFonts w:ascii="宋体" w:hAnsi="宋体" w:eastAsia="宋体"/>
          <w:kern w:val="0"/>
        </w:rPr>
        <w:t>学</w:t>
      </w:r>
    </w:p>
    <w:p>
      <w:pPr>
        <w:spacing w:line="276" w:lineRule="auto"/>
        <w:ind w:firstLine="352" w:firstLineChars="146"/>
        <w:jc w:val="left"/>
        <w:rPr>
          <w:rFonts w:ascii="宋体" w:hAnsi="宋体"/>
          <w:kern w:val="0"/>
        </w:rPr>
      </w:pPr>
      <w:r>
        <w:rPr>
          <w:rFonts w:ascii="宋体" w:hAnsi="宋体" w:eastAsia="宋体"/>
          <w:b/>
          <w:kern w:val="0"/>
        </w:rPr>
        <w:t>2018</w:t>
      </w:r>
      <w:r>
        <w:rPr>
          <w:rFonts w:hint="eastAsia" w:ascii="宋体" w:hAnsi="宋体" w:eastAsia="宋体"/>
          <w:b/>
          <w:kern w:val="0"/>
        </w:rPr>
        <w:t>年</w:t>
      </w:r>
      <w:r>
        <w:rPr>
          <w:rFonts w:ascii="宋体" w:hAnsi="宋体" w:eastAsia="宋体"/>
          <w:b/>
          <w:kern w:val="0"/>
        </w:rPr>
        <w:t>4</w:t>
      </w:r>
      <w:r>
        <w:rPr>
          <w:rFonts w:hint="eastAsia" w:ascii="宋体" w:hAnsi="宋体" w:eastAsia="宋体"/>
          <w:b/>
          <w:kern w:val="0"/>
        </w:rPr>
        <w:t>月</w:t>
      </w:r>
      <w:r>
        <w:rPr>
          <w:rFonts w:ascii="宋体" w:hAnsi="宋体" w:eastAsia="宋体"/>
          <w:b/>
          <w:kern w:val="0"/>
        </w:rPr>
        <w:t>22</w:t>
      </w:r>
      <w:r>
        <w:rPr>
          <w:rFonts w:hint="eastAsia" w:ascii="宋体" w:hAnsi="宋体" w:eastAsia="宋体"/>
          <w:b/>
          <w:kern w:val="0"/>
        </w:rPr>
        <w:t>日</w:t>
      </w:r>
      <w:r>
        <w:rPr>
          <w:rFonts w:ascii="宋体" w:hAnsi="宋体" w:eastAsia="宋体"/>
          <w:b/>
          <w:kern w:val="0"/>
        </w:rPr>
        <w:t>-28</w:t>
      </w:r>
      <w:r>
        <w:rPr>
          <w:rFonts w:hint="eastAsia" w:ascii="宋体" w:hAnsi="宋体" w:eastAsia="宋体"/>
          <w:b/>
          <w:kern w:val="0"/>
        </w:rPr>
        <w:t>日</w:t>
      </w:r>
      <w:r>
        <w:rPr>
          <w:rFonts w:hint="eastAsia" w:ascii="宋体" w:hAnsi="宋体"/>
          <w:b/>
          <w:kern w:val="0"/>
        </w:rPr>
        <w:t xml:space="preserve"> </w:t>
      </w:r>
      <w:r>
        <w:rPr>
          <w:rFonts w:ascii="宋体" w:hAnsi="宋体" w:eastAsia="宋体"/>
          <w:kern w:val="0"/>
        </w:rPr>
        <w:t>（4</w:t>
      </w:r>
      <w:r>
        <w:rPr>
          <w:rFonts w:hint="eastAsia" w:ascii="宋体" w:hAnsi="宋体" w:eastAsia="宋体"/>
          <w:kern w:val="0"/>
        </w:rPr>
        <w:t>月</w:t>
      </w:r>
      <w:r>
        <w:rPr>
          <w:rFonts w:ascii="宋体" w:hAnsi="宋体" w:eastAsia="宋体"/>
          <w:kern w:val="0"/>
        </w:rPr>
        <w:t>22</w:t>
      </w:r>
      <w:r>
        <w:rPr>
          <w:rFonts w:hint="eastAsia" w:ascii="宋体" w:hAnsi="宋体" w:eastAsia="宋体"/>
          <w:kern w:val="0"/>
        </w:rPr>
        <w:t>日</w:t>
      </w:r>
      <w:r>
        <w:rPr>
          <w:rFonts w:ascii="宋体" w:hAnsi="宋体" w:eastAsia="宋体"/>
          <w:kern w:val="0"/>
        </w:rPr>
        <w:t>上午报</w:t>
      </w:r>
      <w:r>
        <w:rPr>
          <w:rFonts w:hint="eastAsia" w:ascii="宋体" w:hAnsi="宋体" w:eastAsia="宋体"/>
          <w:kern w:val="0"/>
        </w:rPr>
        <w:t>到</w:t>
      </w:r>
      <w:r>
        <w:rPr>
          <w:rFonts w:ascii="宋体" w:hAnsi="宋体" w:eastAsia="宋体"/>
          <w:kern w:val="0"/>
        </w:rPr>
        <w:t xml:space="preserve">）   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 w:eastAsia="宋体"/>
          <w:kern w:val="0"/>
        </w:rPr>
        <w:t xml:space="preserve"> 语文</w:t>
      </w:r>
      <w:r>
        <w:rPr>
          <w:rFonts w:ascii="宋体" w:hAnsi="宋体"/>
          <w:kern w:val="0"/>
        </w:rPr>
        <w:t>、英语</w:t>
      </w:r>
    </w:p>
    <w:p>
      <w:pPr>
        <w:widowControl/>
        <w:spacing w:beforeLines="50" w:line="276" w:lineRule="auto"/>
        <w:ind w:firstLine="482" w:firstLineChars="200"/>
        <w:jc w:val="left"/>
        <w:rPr>
          <w:rFonts w:hint="eastAsia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 w:eastAsia="宋体"/>
          <w:b/>
          <w:kern w:val="0"/>
          <w:lang w:val="en-US" w:eastAsia="zh-CN"/>
        </w:rPr>
        <w:t>地点：北京</w:t>
      </w:r>
    </w:p>
    <w:p>
      <w:pPr>
        <w:widowControl/>
        <w:spacing w:beforeLines="50" w:line="480" w:lineRule="exact"/>
        <w:jc w:val="left"/>
        <w:rPr>
          <w:rFonts w:ascii="宋体" w:hAnsi="宋体" w:eastAsia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五、培训操作</w:t>
      </w:r>
      <w:r>
        <w:rPr>
          <w:rFonts w:ascii="宋体" w:hAnsi="宋体" w:eastAsia="宋体"/>
          <w:b/>
          <w:kern w:val="0"/>
        </w:rPr>
        <w:t>：</w:t>
      </w:r>
    </w:p>
    <w:p>
      <w:pPr>
        <w:pStyle w:val="10"/>
        <w:widowControl/>
        <w:tabs>
          <w:tab w:val="left" w:pos="720"/>
        </w:tabs>
        <w:spacing w:before="50" w:line="480" w:lineRule="exact"/>
        <w:ind w:firstLine="560" w:firstLineChars="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按学科分班：受训教师报到后，即按学科安排指导老师，由专职指导教师对学员进行全过程、全方位的指导。学校将对指导教师指导情况进行全面考核，确保培训高效。</w:t>
      </w:r>
    </w:p>
    <w:p>
      <w:pPr>
        <w:widowControl/>
        <w:spacing w:beforeLines="50" w:line="480" w:lineRule="exact"/>
        <w:jc w:val="left"/>
        <w:rPr>
          <w:rFonts w:ascii="宋体" w:hAnsi="宋体" w:eastAsia="宋体"/>
          <w:b/>
          <w:kern w:val="0"/>
        </w:rPr>
      </w:pPr>
      <w:r>
        <w:rPr>
          <w:rFonts w:hint="eastAsia" w:ascii="宋体" w:hAnsi="宋体" w:eastAsia="宋体"/>
          <w:b/>
          <w:kern w:val="0"/>
        </w:rPr>
        <w:t>六、培训方式</w:t>
      </w:r>
      <w:r>
        <w:rPr>
          <w:rFonts w:ascii="宋体" w:hAnsi="宋体" w:eastAsia="宋体"/>
          <w:b/>
          <w:kern w:val="0"/>
        </w:rPr>
        <w:t>：</w:t>
      </w:r>
    </w:p>
    <w:p>
      <w:pPr>
        <w:widowControl/>
        <w:tabs>
          <w:tab w:val="left" w:pos="780"/>
        </w:tabs>
        <w:spacing w:before="50" w:line="480" w:lineRule="exact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（一）</w:t>
      </w:r>
      <w:r>
        <w:rPr>
          <w:rFonts w:ascii="宋体" w:hAnsi="宋体" w:eastAsia="宋体"/>
          <w:kern w:val="0"/>
        </w:rPr>
        <w:t>采用“一对一结对学习”的模式</w:t>
      </w:r>
      <w:r>
        <w:rPr>
          <w:rFonts w:hint="eastAsia" w:ascii="宋体" w:hAnsi="宋体" w:eastAsia="宋体"/>
          <w:kern w:val="0"/>
        </w:rPr>
        <w:t>。</w:t>
      </w:r>
    </w:p>
    <w:p>
      <w:pPr>
        <w:widowControl/>
        <w:tabs>
          <w:tab w:val="left" w:pos="5985"/>
        </w:tabs>
        <w:spacing w:before="50" w:line="480" w:lineRule="exact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（二）采用“观摩＋讨论＋</w:t>
      </w:r>
      <w:r>
        <w:rPr>
          <w:rFonts w:ascii="宋体" w:hAnsi="宋体" w:eastAsia="宋体"/>
          <w:kern w:val="0"/>
        </w:rPr>
        <w:t>实</w:t>
      </w:r>
      <w:r>
        <w:rPr>
          <w:rFonts w:hint="eastAsia" w:ascii="宋体" w:hAnsi="宋体" w:eastAsia="宋体"/>
          <w:kern w:val="0"/>
        </w:rPr>
        <w:t>习＋培训”、“教师点评和示范”等形式，组合成教师培训模式。</w:t>
      </w:r>
    </w:p>
    <w:p>
      <w:pPr>
        <w:widowControl/>
        <w:tabs>
          <w:tab w:val="left" w:pos="780"/>
        </w:tabs>
        <w:spacing w:before="50" w:line="480" w:lineRule="exact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（三）本培训模式的学习特点是：学员将在体验中学、在练习中学、在交流中学。</w:t>
      </w:r>
    </w:p>
    <w:p>
      <w:pPr>
        <w:widowControl/>
        <w:tabs>
          <w:tab w:val="left" w:pos="780"/>
        </w:tabs>
        <w:spacing w:before="50" w:line="480" w:lineRule="exact"/>
        <w:jc w:val="left"/>
        <w:rPr>
          <w:rFonts w:hint="eastAsia"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（四）注重培养学员“终生学习”的理念，促使其发展成为终生追求专业成长的学习型教师。</w:t>
      </w:r>
    </w:p>
    <w:p>
      <w:pPr>
        <w:spacing w:line="440" w:lineRule="exact"/>
        <w:ind w:right="420" w:firstLine="602" w:firstLineChars="200"/>
        <w:jc w:val="center"/>
        <w:rPr>
          <w:rFonts w:hint="eastAsia" w:ascii="宋体" w:hAnsi="宋体" w:eastAsia="宋体"/>
          <w:b/>
          <w:color w:val="FF0000"/>
          <w:kern w:val="0"/>
          <w:sz w:val="30"/>
          <w:szCs w:val="30"/>
        </w:rPr>
      </w:pPr>
    </w:p>
    <w:p>
      <w:pPr>
        <w:spacing w:line="440" w:lineRule="exact"/>
        <w:ind w:right="420" w:firstLine="602" w:firstLineChars="200"/>
        <w:jc w:val="center"/>
        <w:rPr>
          <w:rFonts w:hint="eastAsia" w:ascii="宋体" w:hAnsi="宋体" w:eastAsia="宋体"/>
          <w:b/>
          <w:color w:val="FF0000"/>
          <w:kern w:val="0"/>
          <w:sz w:val="30"/>
          <w:szCs w:val="30"/>
        </w:rPr>
      </w:pPr>
    </w:p>
    <w:p>
      <w:pPr>
        <w:spacing w:line="440" w:lineRule="exact"/>
        <w:ind w:right="420" w:firstLine="602" w:firstLineChars="200"/>
        <w:jc w:val="center"/>
        <w:rPr>
          <w:rFonts w:hint="eastAsia" w:ascii="宋体" w:hAnsi="宋体" w:eastAsia="宋体"/>
          <w:b/>
          <w:color w:val="FF0000"/>
          <w:kern w:val="0"/>
          <w:sz w:val="30"/>
          <w:szCs w:val="30"/>
        </w:rPr>
      </w:pPr>
    </w:p>
    <w:p>
      <w:pPr>
        <w:spacing w:line="440" w:lineRule="exact"/>
        <w:ind w:right="420"/>
        <w:jc w:val="both"/>
        <w:rPr>
          <w:rFonts w:hint="eastAsia" w:ascii="宋体" w:hAnsi="宋体" w:eastAsia="宋体"/>
          <w:b/>
          <w:color w:val="FF0000"/>
          <w:kern w:val="0"/>
          <w:sz w:val="30"/>
          <w:szCs w:val="30"/>
        </w:rPr>
      </w:pPr>
    </w:p>
    <w:p>
      <w:pPr>
        <w:widowControl/>
        <w:spacing w:beforeLines="50" w:line="480" w:lineRule="exact"/>
        <w:jc w:val="left"/>
        <w:rPr>
          <w:rFonts w:hint="eastAsia" w:ascii="宋体" w:hAnsi="宋体" w:eastAsia="宋体"/>
          <w:b/>
          <w:kern w:val="0"/>
          <w:lang w:eastAsia="zh-CN"/>
        </w:rPr>
      </w:pPr>
      <w:r>
        <w:rPr>
          <w:rFonts w:hint="eastAsia" w:ascii="宋体" w:hAnsi="宋体" w:eastAsia="宋体"/>
          <w:b/>
          <w:kern w:val="0"/>
          <w:lang w:eastAsia="zh-CN"/>
        </w:rPr>
        <w:t>七、日程安排</w:t>
      </w:r>
    </w:p>
    <w:p>
      <w:pPr>
        <w:spacing w:line="440" w:lineRule="exact"/>
        <w:ind w:right="420" w:firstLine="602" w:firstLineChars="20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kern w:val="0"/>
          <w:sz w:val="30"/>
          <w:szCs w:val="30"/>
        </w:rPr>
        <w:t>高中</w:t>
      </w:r>
      <w:r>
        <w:rPr>
          <w:rFonts w:hint="eastAsia" w:ascii="宋体" w:hAnsi="宋体" w:eastAsia="宋体"/>
          <w:b/>
          <w:color w:val="FF0000"/>
          <w:kern w:val="0"/>
          <w:sz w:val="30"/>
          <w:szCs w:val="30"/>
          <w:lang w:eastAsia="zh-CN"/>
        </w:rPr>
        <w:t>名师培养工程</w:t>
      </w:r>
      <w:r>
        <w:rPr>
          <w:rFonts w:hint="eastAsia" w:ascii="宋体" w:hAnsi="宋体" w:eastAsia="宋体"/>
          <w:b/>
          <w:color w:val="FF0000"/>
          <w:kern w:val="0"/>
          <w:sz w:val="30"/>
          <w:szCs w:val="30"/>
        </w:rPr>
        <w:t>——首</w:t>
      </w:r>
      <w:r>
        <w:rPr>
          <w:rFonts w:ascii="宋体" w:hAnsi="宋体" w:eastAsia="宋体"/>
          <w:b/>
          <w:color w:val="FF0000"/>
          <w:kern w:val="0"/>
          <w:sz w:val="30"/>
          <w:szCs w:val="30"/>
        </w:rPr>
        <w:t>都名校</w:t>
      </w:r>
      <w:r>
        <w:rPr>
          <w:rFonts w:hint="eastAsia" w:ascii="宋体" w:hAnsi="宋体" w:eastAsia="宋体"/>
          <w:b/>
          <w:color w:val="FF0000"/>
          <w:kern w:val="0"/>
          <w:sz w:val="30"/>
          <w:szCs w:val="30"/>
        </w:rPr>
        <w:t>跟岗培训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日程</w:t>
      </w:r>
      <w:r>
        <w:rPr>
          <w:rFonts w:ascii="宋体" w:hAnsi="宋体" w:eastAsia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安排）</w:t>
      </w:r>
    </w:p>
    <w:tbl>
      <w:tblPr>
        <w:tblStyle w:val="8"/>
        <w:tblW w:w="10065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8"/>
        <w:gridCol w:w="1276"/>
        <w:gridCol w:w="4679"/>
        <w:gridCol w:w="1133"/>
        <w:gridCol w:w="13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2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kern w:val="0"/>
              </w:rPr>
            </w:pPr>
            <w:r>
              <w:rPr>
                <w:rFonts w:hint="eastAsia" w:ascii="黑体" w:hAnsi="黑体" w:eastAsia="黑体" w:cs="宋体"/>
                <w:b/>
                <w:kern w:val="0"/>
              </w:rPr>
              <w:t>时</w:t>
            </w:r>
            <w:r>
              <w:rPr>
                <w:rFonts w:hint="eastAsia" w:ascii="宋体" w:hAnsi="宋体" w:cs="宋体"/>
                <w:b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b/>
                <w:kern w:val="0"/>
              </w:rPr>
              <w:t xml:space="preserve"> 间</w:t>
            </w:r>
          </w:p>
        </w:tc>
        <w:tc>
          <w:tcPr>
            <w:tcW w:w="127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黑体" w:hAnsi="黑体" w:eastAsia="黑体" w:cs="宋体"/>
                <w:b/>
                <w:kern w:val="0"/>
              </w:rPr>
              <w:t>培训内容</w:t>
            </w:r>
          </w:p>
        </w:tc>
        <w:tc>
          <w:tcPr>
            <w:tcW w:w="467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 w:ascii="黑体" w:hAnsi="黑体" w:eastAsia="黑体" w:cs="宋体"/>
                <w:b/>
                <w:kern w:val="0"/>
              </w:rPr>
              <w:t>培训目的</w:t>
            </w:r>
          </w:p>
        </w:tc>
        <w:tc>
          <w:tcPr>
            <w:tcW w:w="113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黑体" w:hAnsi="黑体" w:eastAsia="黑体" w:cs="宋体"/>
                <w:b/>
                <w:kern w:val="0"/>
              </w:rPr>
              <w:t>主讲人</w:t>
            </w:r>
          </w:p>
        </w:tc>
        <w:tc>
          <w:tcPr>
            <w:tcW w:w="138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地点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592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第一天</w:t>
            </w:r>
          </w:p>
        </w:tc>
        <w:tc>
          <w:tcPr>
            <w:tcW w:w="84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ind w:firstLine="210" w:firstLineChars="10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学员上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报到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（8：00——12：00）下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按学科分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解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读培训课程，选拔班主任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第二天</w:t>
            </w:r>
          </w:p>
        </w:tc>
        <w:tc>
          <w:tcPr>
            <w:tcW w:w="10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 w:val="21"/>
                <w:szCs w:val="21"/>
              </w:rPr>
              <w:t>上午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 xml:space="preserve">开班仪式   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举行开班仪式。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105" w:hanging="105" w:hangingChars="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现场听课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按学科选择听公开课，通过听课，使学员对课堂有感性认识，初步感受名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课堂的魅力。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观摩课间操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到操场参加升旗仪式聆听国旗下的讲话，感受学校的德育教育。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操场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Arial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现场听课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按照学科分别听公开课，通过听课，使学员对名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课堂有感性认识，初步感受名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课堂的魅力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经验呈现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《以人为本，打造紧张、有序、高效、和谐的课堂》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通过学习，使学员能够理性的认识高效课堂，正确把握高效课堂内涵，科学实施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先学后教，当堂训练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教学策略。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特级教师 校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干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部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4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第三天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师徒结对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徒弟走进师傅原生态课堂听课、师傅对徒弟全面指导，特别是课堂教学的指导 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教学管理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《教学管理：备、讲、改、辅、考》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全面解读教育教学管理，全面提高办学质量，打造高效课堂。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教导主任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专题报告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《源自信念，起于创新；贵在坚持，成为文化》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全面解读教学模式及名师课堂的内涵。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/>
                <w:sz w:val="21"/>
                <w:szCs w:val="21"/>
              </w:rPr>
              <w:t>中学副校长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4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第四天</w:t>
            </w:r>
          </w:p>
        </w:tc>
        <w:tc>
          <w:tcPr>
            <w:tcW w:w="10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3" w:firstLineChars="49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随</w:t>
            </w:r>
            <w:r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  <w:t>堂听课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各学员在指导老师的全面指导下，对具体学科备课、上课、作业布置、课后辅导等有明确认识，在具体学科中的科学运用有本质的把握。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班主任讲座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《从最后一名学生抓起，洋思中学学困生转化策略》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通过介绍，了解班级文化建设，学习小组的组建，学困生的转化及“三清”政策的落实。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政教主任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集体备课</w:t>
            </w:r>
          </w:p>
        </w:tc>
        <w:tc>
          <w:tcPr>
            <w:tcW w:w="4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3" w:firstLineChars="49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《语文》《数学》《英语》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按学科分别参与集体备课，把握课堂操作要领，了解集体备课智慧，师傅根据学员备课情况，指导学员准备借班上课。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语文名师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各会议室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数学名师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各会议室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94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英语名师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各会议室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第五天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  <w:t>借班上课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11" w:firstLineChars="10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《徒弟上课、师傅评课》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（1-4）节课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学员在实践中认知并科学把握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先学后教、当堂训练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的教学策略，排除误区，解决实践中存在的问题。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5" w:firstLineChars="5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各教室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94" w:type="dxa"/>
            <w:vMerge w:val="continue"/>
            <w:tcBorders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1"/>
                <w:szCs w:val="21"/>
              </w:rPr>
              <w:t>专题报告</w:t>
            </w:r>
          </w:p>
        </w:tc>
        <w:tc>
          <w:tcPr>
            <w:tcW w:w="4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通过报告，能够正确认识、科学处理与教学管理之间的关系，从而在年级、班级、教师、学生的管理中，实施更为细致而科学的管理策略。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常务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副校长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5" w:firstLineChars="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94" w:type="dxa"/>
            <w:tcBorders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第六天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全天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结业典礼</w:t>
            </w:r>
          </w:p>
        </w:tc>
        <w:tc>
          <w:tcPr>
            <w:tcW w:w="7197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颁发结业证书、评选本次培训的优秀学员，颁发优秀学员证书</w:t>
            </w:r>
            <w:r>
              <w:rPr>
                <w:kern w:val="0"/>
                <w:sz w:val="21"/>
                <w:szCs w:val="21"/>
              </w:rPr>
              <w:t>，师徒答谢会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</w:tbl>
    <w:p>
      <w:pPr>
        <w:spacing w:line="440" w:lineRule="exac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lang w:eastAsia="zh-CN"/>
        </w:rPr>
        <w:t>八</w:t>
      </w:r>
      <w:r>
        <w:rPr>
          <w:rFonts w:asciiTheme="minorEastAsia" w:hAnsiTheme="minorEastAsia"/>
          <w:b/>
        </w:rPr>
        <w:t>、</w:t>
      </w:r>
      <w:r>
        <w:rPr>
          <w:rFonts w:hint="eastAsia" w:asciiTheme="minorEastAsia" w:hAnsiTheme="minorEastAsia"/>
          <w:b/>
        </w:rPr>
        <w:t>培训</w:t>
      </w:r>
      <w:r>
        <w:rPr>
          <w:rFonts w:asciiTheme="minorEastAsia" w:hAnsiTheme="minorEastAsia"/>
          <w:b/>
        </w:rPr>
        <w:t>费用：</w:t>
      </w:r>
    </w:p>
    <w:p>
      <w:pPr>
        <w:widowControl/>
        <w:tabs>
          <w:tab w:val="left" w:pos="780"/>
        </w:tabs>
        <w:spacing w:before="50" w:line="480" w:lineRule="exact"/>
        <w:ind w:firstLine="480" w:firstLineChars="20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培训费3580元/人/（含培训费、资料费），食宿统一安排，费用</w:t>
      </w:r>
      <w:r>
        <w:rPr>
          <w:rFonts w:ascii="宋体" w:hAnsi="宋体" w:eastAsia="宋体"/>
          <w:kern w:val="0"/>
        </w:rPr>
        <w:t>自理</w:t>
      </w:r>
      <w:r>
        <w:rPr>
          <w:rFonts w:hint="eastAsia" w:ascii="宋体" w:hAnsi="宋体" w:eastAsia="宋体"/>
          <w:kern w:val="0"/>
        </w:rPr>
        <w:t>回原单位报销。</w:t>
      </w:r>
    </w:p>
    <w:p>
      <w:pPr>
        <w:spacing w:line="440" w:lineRule="exac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lang w:eastAsia="zh-CN"/>
        </w:rPr>
        <w:t>九</w:t>
      </w:r>
      <w:r>
        <w:rPr>
          <w:rFonts w:asciiTheme="minorEastAsia" w:hAnsiTheme="minorEastAsia"/>
          <w:b/>
        </w:rPr>
        <w:t>、项目</w:t>
      </w:r>
      <w:r>
        <w:rPr>
          <w:rFonts w:hint="eastAsia" w:asciiTheme="minorEastAsia" w:hAnsiTheme="minorEastAsia"/>
          <w:b/>
        </w:rPr>
        <w:t>说</w:t>
      </w:r>
      <w:r>
        <w:rPr>
          <w:rFonts w:asciiTheme="minorEastAsia" w:hAnsiTheme="minorEastAsia"/>
          <w:b/>
        </w:rPr>
        <w:t>明：</w:t>
      </w:r>
    </w:p>
    <w:p>
      <w:pPr>
        <w:spacing w:line="440" w:lineRule="exact"/>
        <w:ind w:firstLine="360" w:firstLineChars="1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本项目针对高中各</w:t>
      </w:r>
      <w:r>
        <w:rPr>
          <w:rFonts w:asciiTheme="minorEastAsia" w:hAnsiTheme="minorEastAsia"/>
        </w:rPr>
        <w:t>学科</w:t>
      </w:r>
      <w:r>
        <w:rPr>
          <w:rFonts w:hint="eastAsia" w:asciiTheme="minorEastAsia" w:hAnsiTheme="minorEastAsia"/>
        </w:rPr>
        <w:t>教师的培训需求所设计，并且在实施过程中会汲取培训意见，灵活反馈一线需求。</w:t>
      </w:r>
      <w:r>
        <w:rPr>
          <w:rFonts w:asciiTheme="minorEastAsia" w:hAnsiTheme="minorEastAsia"/>
        </w:rPr>
        <w:t>（另可根据区域需</w:t>
      </w:r>
      <w:r>
        <w:rPr>
          <w:rFonts w:hint="eastAsia" w:asciiTheme="minorEastAsia" w:hAnsiTheme="minorEastAsia"/>
        </w:rPr>
        <w:t>求</w:t>
      </w:r>
      <w:r>
        <w:rPr>
          <w:rFonts w:asciiTheme="minorEastAsia" w:hAnsiTheme="minorEastAsia"/>
        </w:rPr>
        <w:t>，定制培训活动）</w:t>
      </w:r>
    </w:p>
    <w:p>
      <w:pPr>
        <w:spacing w:line="440" w:lineRule="exact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lang w:eastAsia="zh-CN"/>
        </w:rPr>
        <w:t>十</w:t>
      </w:r>
      <w:r>
        <w:rPr>
          <w:rFonts w:hint="eastAsia" w:asciiTheme="minorEastAsia" w:hAnsiTheme="minorEastAsia"/>
          <w:b/>
        </w:rPr>
        <w:t>、培训须知：</w:t>
      </w:r>
    </w:p>
    <w:p>
      <w:pPr>
        <w:spacing w:line="440" w:lineRule="exact"/>
        <w:ind w:firstLine="48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本培训项目由</w:t>
      </w:r>
      <w:r>
        <w:rPr>
          <w:rFonts w:hint="eastAsia" w:asciiTheme="minorEastAsia" w:hAnsiTheme="minorEastAsia"/>
          <w:lang w:eastAsia="zh-CN"/>
        </w:rPr>
        <w:t>北京成长智慧教育科技有限公司</w:t>
      </w:r>
      <w:r>
        <w:rPr>
          <w:rFonts w:hint="eastAsia" w:asciiTheme="minorEastAsia" w:hAnsiTheme="minorEastAsia"/>
        </w:rPr>
        <w:t>承办并出具培训发票。食宿统一安排费用自理。</w:t>
      </w:r>
    </w:p>
    <w:p>
      <w:pPr>
        <w:spacing w:line="440" w:lineRule="exact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十</w:t>
      </w:r>
      <w:r>
        <w:rPr>
          <w:rFonts w:hint="eastAsia" w:asciiTheme="minorEastAsia" w:hAnsiTheme="minorEastAsia"/>
          <w:b/>
          <w:lang w:eastAsia="zh-CN"/>
        </w:rPr>
        <w:t>一</w:t>
      </w:r>
      <w:r>
        <w:rPr>
          <w:rFonts w:hint="eastAsia" w:asciiTheme="minorEastAsia" w:hAnsiTheme="minorEastAsia"/>
          <w:b/>
        </w:rPr>
        <w:t>、报名联系方式：</w:t>
      </w:r>
    </w:p>
    <w:p>
      <w:pPr>
        <w:spacing w:line="360" w:lineRule="auto"/>
        <w:ind w:firstLine="475" w:firstLineChars="198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电话：010</w:t>
      </w:r>
      <w:r>
        <w:rPr>
          <w:rFonts w:hint="eastAsia" w:asciiTheme="minorEastAsia" w:hAnsiTheme="minorEastAsia"/>
          <w:lang w:eastAsia="zh-CN"/>
        </w:rPr>
        <w:t>——</w:t>
      </w:r>
      <w:r>
        <w:rPr>
          <w:rFonts w:hint="eastAsia" w:asciiTheme="minorEastAsia" w:hAnsiTheme="minorEastAsia"/>
          <w:lang w:val="en-US" w:eastAsia="zh-CN"/>
        </w:rPr>
        <w:t>61354811</w:t>
      </w:r>
      <w:r>
        <w:rPr>
          <w:rFonts w:hint="eastAsia" w:asciiTheme="minorEastAsia" w:hAnsiTheme="minorEastAsia"/>
        </w:rPr>
        <w:t xml:space="preserve">  联系人</w:t>
      </w:r>
      <w:r>
        <w:rPr>
          <w:rFonts w:hint="eastAsia" w:asciiTheme="minorEastAsia" w:hAnsiTheme="minorEastAsia"/>
          <w:lang w:eastAsia="zh-CN"/>
        </w:rPr>
        <w:t>：李老师</w:t>
      </w:r>
      <w:r>
        <w:rPr>
          <w:rFonts w:hint="eastAsia" w:asciiTheme="minorEastAsia" w:hAnsiTheme="minorEastAsia"/>
          <w:lang w:val="en-US" w:eastAsia="zh-CN"/>
        </w:rPr>
        <w:t xml:space="preserve">  15810469859</w:t>
      </w:r>
      <w:r>
        <w:rPr>
          <w:rFonts w:hint="eastAsia" w:asciiTheme="minorEastAsia" w:hAnsiTheme="minorEastAsia"/>
        </w:rPr>
        <w:t xml:space="preserve"> </w:t>
      </w:r>
    </w:p>
    <w:p>
      <w:pPr>
        <w:spacing w:line="360" w:lineRule="auto"/>
        <w:ind w:firstLine="475" w:firstLineChars="198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邮箱：</w:t>
      </w:r>
      <w:r>
        <w:rPr>
          <w:rFonts w:hint="eastAsia" w:asciiTheme="minorEastAsia" w:hAnsiTheme="minorEastAsia"/>
          <w:lang w:val="en-US" w:eastAsia="zh-CN"/>
        </w:rPr>
        <w:t>nyltlihai@126.com</w:t>
      </w:r>
      <w:r>
        <w:rPr>
          <w:rFonts w:hint="eastAsia" w:asciiTheme="minorEastAsia" w:hAnsiTheme="minorEastAsia"/>
        </w:rPr>
        <w:t xml:space="preserve">  </w:t>
      </w:r>
    </w:p>
    <w:p>
      <w:pPr>
        <w:spacing w:line="360" w:lineRule="auto"/>
        <w:ind w:firstLine="475" w:firstLineChars="198"/>
        <w:jc w:val="left"/>
        <w:rPr>
          <w:rFonts w:asciiTheme="minorEastAsia" w:hAnsiTheme="minorEastAsia"/>
        </w:rPr>
      </w:pPr>
    </w:p>
    <w:p>
      <w:pPr>
        <w:spacing w:line="360" w:lineRule="auto"/>
        <w:ind w:firstLine="475" w:firstLineChars="198"/>
        <w:jc w:val="left"/>
        <w:rPr>
          <w:rFonts w:asciiTheme="minorEastAsia" w:hAnsiTheme="minorEastAsia"/>
        </w:rPr>
      </w:pPr>
    </w:p>
    <w:p>
      <w:pPr>
        <w:spacing w:line="440" w:lineRule="exact"/>
        <w:ind w:right="420" w:firstLine="602" w:firstLineChars="250"/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</w:rPr>
        <w:t xml:space="preserve">北京师范大学             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Cs w:val="21"/>
          <w:lang w:eastAsia="zh-CN"/>
        </w:rPr>
        <w:t>中国人生科学学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</w:t>
      </w:r>
    </w:p>
    <w:p>
      <w:pPr>
        <w:spacing w:line="440" w:lineRule="exact"/>
        <w:ind w:right="4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继续教育与教师培训学院</w:t>
      </w:r>
      <w:r>
        <w:rPr>
          <w:rFonts w:hint="eastAsia" w:asciiTheme="minorEastAsia" w:hAnsiTheme="minorEastAsia"/>
          <w:b/>
          <w:szCs w:val="21"/>
        </w:rPr>
        <w:t xml:space="preserve">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    学生发展指导专委会</w:t>
      </w:r>
      <w:r>
        <w:rPr>
          <w:rFonts w:hint="eastAsia" w:asciiTheme="minorEastAsia" w:hAnsiTheme="minorEastAsia"/>
          <w:b/>
          <w:szCs w:val="21"/>
        </w:rPr>
        <w:t xml:space="preserve"> </w:t>
      </w:r>
    </w:p>
    <w:p>
      <w:pPr>
        <w:spacing w:line="440" w:lineRule="exact"/>
        <w:ind w:right="420" w:firstLine="48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2018年3月1日                 2018年3月1日</w:t>
      </w:r>
    </w:p>
    <w:p>
      <w:pPr>
        <w:spacing w:line="440" w:lineRule="exact"/>
        <w:ind w:right="420" w:firstLine="480" w:firstLineChars="200"/>
        <w:rPr>
          <w:rFonts w:asciiTheme="minorEastAsia" w:hAnsiTheme="minorEastAsia"/>
          <w:szCs w:val="21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2891" w:firstLineChars="900"/>
        <w:jc w:val="both"/>
        <w:rPr>
          <w:rFonts w:hint="eastAsia"/>
          <w:b/>
          <w:color w:val="FF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2891" w:firstLineChars="900"/>
        <w:jc w:val="both"/>
        <w:rPr>
          <w:b/>
          <w:color w:val="FF0000"/>
          <w:kern w:val="0"/>
          <w:sz w:val="32"/>
          <w:szCs w:val="32"/>
        </w:rPr>
      </w:pPr>
      <w:r>
        <w:rPr>
          <w:rFonts w:hint="eastAsia"/>
          <w:b/>
          <w:color w:val="FF0000"/>
          <w:kern w:val="0"/>
          <w:sz w:val="32"/>
          <w:szCs w:val="32"/>
        </w:rPr>
        <w:t>报</w:t>
      </w:r>
      <w:r>
        <w:rPr>
          <w:b/>
          <w:color w:val="FF0000"/>
          <w:kern w:val="0"/>
          <w:sz w:val="32"/>
          <w:szCs w:val="32"/>
        </w:rPr>
        <w:t>名回执表</w:t>
      </w:r>
    </w:p>
    <w:tbl>
      <w:tblPr>
        <w:tblStyle w:val="8"/>
        <w:tblW w:w="1017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09"/>
        <w:gridCol w:w="1159"/>
        <w:gridCol w:w="722"/>
        <w:gridCol w:w="414"/>
        <w:gridCol w:w="709"/>
        <w:gridCol w:w="1559"/>
        <w:gridCol w:w="1418"/>
        <w:gridCol w:w="15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单位名称</w:t>
            </w:r>
          </w:p>
        </w:tc>
        <w:tc>
          <w:tcPr>
            <w:tcW w:w="8684" w:type="dxa"/>
            <w:gridSpan w:val="8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纳税识别号</w:t>
            </w:r>
          </w:p>
        </w:tc>
        <w:tc>
          <w:tcPr>
            <w:tcW w:w="5672" w:type="dxa"/>
            <w:gridSpan w:val="6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参会人数</w:t>
            </w:r>
          </w:p>
        </w:tc>
        <w:tc>
          <w:tcPr>
            <w:tcW w:w="15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通讯地址</w:t>
            </w:r>
          </w:p>
        </w:tc>
        <w:tc>
          <w:tcPr>
            <w:tcW w:w="5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邮政编码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</w:t>
            </w:r>
            <w:r>
              <w:rPr>
                <w:rFonts w:hint="eastAsia" w:ascii="仿宋" w:hAnsi="仿宋" w:eastAsia="仿宋"/>
                <w:b/>
              </w:rPr>
              <w:t>联系</w:t>
            </w:r>
            <w:r>
              <w:rPr>
                <w:rFonts w:ascii="仿宋" w:hAnsi="仿宋" w:eastAsia="仿宋"/>
                <w:b/>
              </w:rPr>
              <w:t>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职务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联系方式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49" w:hRule="atLeast"/>
          <w:jc w:val="center"/>
        </w:trPr>
        <w:tc>
          <w:tcPr>
            <w:tcW w:w="148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参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会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人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员       名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</w:t>
            </w:r>
          </w:p>
        </w:tc>
        <w:tc>
          <w:tcPr>
            <w:tcW w:w="110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</w:t>
            </w:r>
            <w:r>
              <w:rPr>
                <w:rFonts w:hint="eastAsia" w:ascii="仿宋" w:hAnsi="仿宋" w:eastAsia="仿宋"/>
                <w:b/>
              </w:rPr>
              <w:t>付</w:t>
            </w:r>
            <w:r>
              <w:rPr>
                <w:rFonts w:ascii="仿宋" w:hAnsi="仿宋" w:eastAsia="仿宋"/>
                <w:b/>
              </w:rPr>
              <w:t>款方式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开户银行：中国工商银行北京房山支行良乡分理处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帐户名称：北京成长智慧教育科技有限公司  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帐    号：0200 3169 0920 0012 149 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备注：报到现场不收取现金，请报名后办理银行转账汇款。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</w:t>
            </w:r>
            <w:r>
              <w:rPr>
                <w:rFonts w:hint="eastAsia" w:ascii="仿宋" w:hAnsi="仿宋" w:eastAsia="仿宋"/>
                <w:b/>
              </w:rPr>
              <w:t>到离时间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食宿安排备注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</w:t>
            </w:r>
            <w:r>
              <w:rPr>
                <w:rFonts w:hint="eastAsia" w:ascii="仿宋" w:hAnsi="仿宋" w:eastAsia="仿宋"/>
                <w:b/>
              </w:rPr>
              <w:t>食宿安排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000000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单人间：      间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午  餐：      人</w:t>
            </w:r>
          </w:p>
        </w:tc>
        <w:tc>
          <w:tcPr>
            <w:tcW w:w="3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21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000000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标准间：      间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晚  餐：      人</w:t>
            </w:r>
          </w:p>
        </w:tc>
        <w:tc>
          <w:tcPr>
            <w:tcW w:w="3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86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8684" w:type="dxa"/>
            <w:gridSpan w:val="8"/>
            <w:tcBorders>
              <w:top w:val="dashSmallGap" w:color="auto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注：会议期间学员统一安排食宿，</w:t>
            </w:r>
            <w:r>
              <w:rPr>
                <w:rFonts w:ascii="仿宋" w:hAnsi="仿宋" w:eastAsia="仿宋"/>
              </w:rPr>
              <w:t>食宿费用自理，</w:t>
            </w:r>
            <w:r>
              <w:rPr>
                <w:rFonts w:hint="eastAsia" w:ascii="仿宋" w:hAnsi="仿宋" w:eastAsia="仿宋"/>
              </w:rPr>
              <w:t>有特殊要求请提前致电会务组。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上半</w:t>
      </w:r>
      <w:r>
        <w:rPr>
          <w:rFonts w:hint="eastAsia"/>
          <w:b/>
          <w:sz w:val="32"/>
          <w:szCs w:val="32"/>
        </w:rPr>
        <w:t>学</w:t>
      </w:r>
      <w:r>
        <w:rPr>
          <w:b/>
          <w:sz w:val="32"/>
          <w:szCs w:val="32"/>
        </w:rPr>
        <w:t>期高中</w:t>
      </w:r>
      <w:r>
        <w:rPr>
          <w:rFonts w:hint="eastAsia"/>
          <w:b/>
          <w:sz w:val="32"/>
          <w:szCs w:val="32"/>
          <w:lang w:eastAsia="zh-CN"/>
        </w:rPr>
        <w:t>名师</w:t>
      </w:r>
      <w:r>
        <w:rPr>
          <w:b/>
          <w:sz w:val="32"/>
          <w:szCs w:val="32"/>
        </w:rPr>
        <w:t>跟岗培训计划</w:t>
      </w:r>
    </w:p>
    <w:tbl>
      <w:tblPr>
        <w:tblStyle w:val="9"/>
        <w:tblW w:w="9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473"/>
        <w:gridCol w:w="611"/>
        <w:gridCol w:w="6"/>
        <w:gridCol w:w="606"/>
        <w:gridCol w:w="622"/>
        <w:gridCol w:w="622"/>
        <w:gridCol w:w="621"/>
        <w:gridCol w:w="617"/>
        <w:gridCol w:w="617"/>
        <w:gridCol w:w="61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2" w:type="dxa"/>
            <w:tcBorders>
              <w:top w:val="double" w:color="auto" w:sz="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培训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  <w:r>
              <w:rPr>
                <w:b/>
                <w:sz w:val="21"/>
                <w:szCs w:val="21"/>
              </w:rPr>
              <w:t>期</w:t>
            </w:r>
          </w:p>
        </w:tc>
        <w:tc>
          <w:tcPr>
            <w:tcW w:w="2473" w:type="dxa"/>
            <w:tcBorders>
              <w:top w:val="double" w:color="auto" w:sz="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基地学校名称</w:t>
            </w:r>
          </w:p>
        </w:tc>
        <w:tc>
          <w:tcPr>
            <w:tcW w:w="4939" w:type="dxa"/>
            <w:gridSpan w:val="9"/>
            <w:tcBorders>
              <w:top w:val="double" w:color="auto" w:sz="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学科及学段</w:t>
            </w:r>
          </w:p>
        </w:tc>
        <w:tc>
          <w:tcPr>
            <w:tcW w:w="882" w:type="dxa"/>
            <w:tcBorders>
              <w:top w:val="double" w:color="auto" w:sz="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-21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-28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-12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-26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-16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-30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人民大学附属中学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北京师范大学附属实验中学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首都师范大学附属中学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北京101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sz w:val="18"/>
                <w:szCs w:val="18"/>
              </w:rPr>
              <w:t>栏山中学</w:t>
            </w:r>
          </w:p>
        </w:tc>
        <w:tc>
          <w:tcPr>
            <w:tcW w:w="617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22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</w:t>
            </w:r>
          </w:p>
        </w:tc>
        <w:tc>
          <w:tcPr>
            <w:tcW w:w="6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高二</w:t>
            </w:r>
          </w:p>
        </w:tc>
        <w:tc>
          <w:tcPr>
            <w:tcW w:w="617" w:type="dxa"/>
            <w:tcBorders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7-8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（暑</w:t>
            </w:r>
            <w:r>
              <w:rPr>
                <w:sz w:val="18"/>
                <w:szCs w:val="18"/>
              </w:rPr>
              <w:t>期）</w:t>
            </w: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</w:t>
            </w:r>
          </w:p>
        </w:tc>
        <w:tc>
          <w:tcPr>
            <w:tcW w:w="4939" w:type="dxa"/>
            <w:gridSpan w:val="9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普通高级中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骨干教师专业成长</w:t>
            </w:r>
            <w:r>
              <w:rPr>
                <w:rFonts w:hint="eastAsia"/>
                <w:sz w:val="18"/>
                <w:szCs w:val="18"/>
              </w:rPr>
              <w:t>提</w:t>
            </w:r>
            <w:r>
              <w:rPr>
                <w:sz w:val="18"/>
                <w:szCs w:val="18"/>
              </w:rPr>
              <w:t>升中期研讨会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青岛</w:t>
            </w:r>
          </w:p>
        </w:tc>
        <w:tc>
          <w:tcPr>
            <w:tcW w:w="4939" w:type="dxa"/>
            <w:gridSpan w:val="9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全国普通高级中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骨干教师职业生涯规划培养活动</w:t>
            </w:r>
          </w:p>
        </w:tc>
        <w:tc>
          <w:tcPr>
            <w:tcW w:w="882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锐字云字库大标宋体 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13EE"/>
    <w:multiLevelType w:val="singleLevel"/>
    <w:tmpl w:val="5AA713E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06"/>
    <w:rsid w:val="00000153"/>
    <w:rsid w:val="00020821"/>
    <w:rsid w:val="00023A02"/>
    <w:rsid w:val="0003453A"/>
    <w:rsid w:val="00035309"/>
    <w:rsid w:val="00055CAE"/>
    <w:rsid w:val="00101B5C"/>
    <w:rsid w:val="00101CBD"/>
    <w:rsid w:val="001127D4"/>
    <w:rsid w:val="00161FBC"/>
    <w:rsid w:val="00191000"/>
    <w:rsid w:val="0020591A"/>
    <w:rsid w:val="00265B2D"/>
    <w:rsid w:val="002D650B"/>
    <w:rsid w:val="0034747C"/>
    <w:rsid w:val="0039366A"/>
    <w:rsid w:val="003A4AF0"/>
    <w:rsid w:val="003C052C"/>
    <w:rsid w:val="003C2B26"/>
    <w:rsid w:val="003E7403"/>
    <w:rsid w:val="00455BF2"/>
    <w:rsid w:val="00465494"/>
    <w:rsid w:val="004A7247"/>
    <w:rsid w:val="004B335C"/>
    <w:rsid w:val="00502C9F"/>
    <w:rsid w:val="00506F70"/>
    <w:rsid w:val="00527E31"/>
    <w:rsid w:val="00572911"/>
    <w:rsid w:val="005B11B7"/>
    <w:rsid w:val="005C663D"/>
    <w:rsid w:val="005D3DC9"/>
    <w:rsid w:val="005E7E06"/>
    <w:rsid w:val="005F0F95"/>
    <w:rsid w:val="00604874"/>
    <w:rsid w:val="00610600"/>
    <w:rsid w:val="006241ED"/>
    <w:rsid w:val="00626F12"/>
    <w:rsid w:val="00644DE2"/>
    <w:rsid w:val="00681320"/>
    <w:rsid w:val="00687BA2"/>
    <w:rsid w:val="006A6416"/>
    <w:rsid w:val="006C1EBF"/>
    <w:rsid w:val="006C4A18"/>
    <w:rsid w:val="006D7A0D"/>
    <w:rsid w:val="006F7967"/>
    <w:rsid w:val="00703BC5"/>
    <w:rsid w:val="00742937"/>
    <w:rsid w:val="00753574"/>
    <w:rsid w:val="00761B02"/>
    <w:rsid w:val="007904FD"/>
    <w:rsid w:val="007B05A7"/>
    <w:rsid w:val="007B5DD5"/>
    <w:rsid w:val="007C28C6"/>
    <w:rsid w:val="007F6078"/>
    <w:rsid w:val="008215CA"/>
    <w:rsid w:val="00875610"/>
    <w:rsid w:val="0088369E"/>
    <w:rsid w:val="008874F6"/>
    <w:rsid w:val="008E5595"/>
    <w:rsid w:val="009032AE"/>
    <w:rsid w:val="00973A4B"/>
    <w:rsid w:val="00975198"/>
    <w:rsid w:val="009971DF"/>
    <w:rsid w:val="009B03EF"/>
    <w:rsid w:val="009F449F"/>
    <w:rsid w:val="00A04818"/>
    <w:rsid w:val="00A23341"/>
    <w:rsid w:val="00AC0DA7"/>
    <w:rsid w:val="00AD4F41"/>
    <w:rsid w:val="00AD588A"/>
    <w:rsid w:val="00B91336"/>
    <w:rsid w:val="00B95B00"/>
    <w:rsid w:val="00BC0B94"/>
    <w:rsid w:val="00BC522D"/>
    <w:rsid w:val="00BD5C48"/>
    <w:rsid w:val="00C8308A"/>
    <w:rsid w:val="00CA3143"/>
    <w:rsid w:val="00CB61B5"/>
    <w:rsid w:val="00CD7980"/>
    <w:rsid w:val="00CE25FA"/>
    <w:rsid w:val="00D40345"/>
    <w:rsid w:val="00D5003D"/>
    <w:rsid w:val="00D7114B"/>
    <w:rsid w:val="00D94333"/>
    <w:rsid w:val="00DC6A9E"/>
    <w:rsid w:val="00DD034F"/>
    <w:rsid w:val="00DF411C"/>
    <w:rsid w:val="00E17CAE"/>
    <w:rsid w:val="00E21509"/>
    <w:rsid w:val="00E27317"/>
    <w:rsid w:val="00E3326C"/>
    <w:rsid w:val="00E714D5"/>
    <w:rsid w:val="00E76015"/>
    <w:rsid w:val="00E81BC2"/>
    <w:rsid w:val="00EA66E0"/>
    <w:rsid w:val="00EB3C1C"/>
    <w:rsid w:val="00EF7092"/>
    <w:rsid w:val="00F25425"/>
    <w:rsid w:val="00F54F7A"/>
    <w:rsid w:val="00F60792"/>
    <w:rsid w:val="00FA0D53"/>
    <w:rsid w:val="00FB68F0"/>
    <w:rsid w:val="00FC1E62"/>
    <w:rsid w:val="00FC2FA3"/>
    <w:rsid w:val="00FD5699"/>
    <w:rsid w:val="00FF14E5"/>
    <w:rsid w:val="00FF36F9"/>
    <w:rsid w:val="00FF7702"/>
    <w:rsid w:val="01C82A1F"/>
    <w:rsid w:val="14854FDC"/>
    <w:rsid w:val="26E74FA8"/>
    <w:rsid w:val="2B7465CD"/>
    <w:rsid w:val="3DA37721"/>
    <w:rsid w:val="3DAE00F7"/>
    <w:rsid w:val="42BF4D57"/>
    <w:rsid w:val="463D02F1"/>
    <w:rsid w:val="46EF3543"/>
    <w:rsid w:val="515F3D3C"/>
    <w:rsid w:val="53813B33"/>
    <w:rsid w:val="62D87AF9"/>
    <w:rsid w:val="66DD19F9"/>
    <w:rsid w:val="787523A6"/>
    <w:rsid w:val="78E22177"/>
    <w:rsid w:val="7DEB3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11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3605</Characters>
  <Lines>30</Lines>
  <Paragraphs>8</Paragraphs>
  <ScaleCrop>false</ScaleCrop>
  <LinksUpToDate>false</LinksUpToDate>
  <CharactersWithSpaces>4229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2018-02-22T03:27:00Z</dcterms:created>
  <dc:creator>Microsoft Office 用户</dc:creator>
  <cp:lastModifiedBy>智慧成长教育</cp:lastModifiedBy>
  <dcterms:modified xsi:type="dcterms:W3CDTF">2018-03-13T00:05:22Z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