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distribute"/>
        <w:rPr>
          <w:rFonts w:hint="eastAsia" w:eastAsia="宋体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 w:eastAsia="宋体"/>
          <w:b/>
          <w:bCs/>
          <w:color w:val="FF0000"/>
          <w:sz w:val="72"/>
          <w:szCs w:val="72"/>
          <w:lang w:val="en-US" w:eastAsia="zh-CN"/>
        </w:rPr>
        <w:t>中国人生科学学会</w:t>
      </w:r>
    </w:p>
    <w:p>
      <w:pPr>
        <w:jc w:val="distribute"/>
        <w:rPr>
          <w:rFonts w:hint="eastAsia" w:eastAsia="宋体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 w:eastAsia="宋体"/>
          <w:b/>
          <w:bCs/>
          <w:color w:val="FF0000"/>
          <w:sz w:val="72"/>
          <w:szCs w:val="72"/>
          <w:lang w:val="en-US" w:eastAsia="zh-CN"/>
        </w:rPr>
        <w:t>学生发展指导专业委员会</w:t>
      </w:r>
    </w:p>
    <w:p>
      <w:pPr>
        <w:jc w:val="distribute"/>
        <w:rPr>
          <w:rFonts w:hint="eastAsia" w:eastAsia="宋体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 w:eastAsia="宋体"/>
          <w:b/>
          <w:bCs/>
          <w:color w:val="FF0000"/>
          <w:sz w:val="72"/>
          <w:szCs w:val="72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528955</wp:posOffset>
                </wp:positionV>
                <wp:extent cx="59436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25pt;margin-top:41.65pt;height:0.05pt;width:468pt;z-index:251658240;mso-width-relative:page;mso-height-relative:page;" filled="f" stroked="t" coordsize="21600,21600" o:gfxdata="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4qlZfXAAAACQEAAA8A&#10;AAAAAAAAAQAgAAAAIgAAAGRycy9kb3ducmV2LnhtbFBLAQIUABQAAAAIAIdO4kDQLv7+3wEAAJkD&#10;AAAOAAAAAAAAAAEAIAAAACYBAABkcnMvZTJvRG9jLnhtbFBLBQYAAAAABgAGAFkBAAB3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bCs/>
          <w:color w:val="FF0000"/>
          <w:sz w:val="72"/>
          <w:szCs w:val="72"/>
          <w:lang w:val="zh-CN" w:eastAsia="zh-CN"/>
        </w:rPr>
        <w:t>势生涯教育</w:t>
      </w:r>
      <w:r>
        <w:rPr>
          <w:rFonts w:hint="eastAsia" w:eastAsia="宋体"/>
          <w:b/>
          <w:bCs/>
          <w:color w:val="FF0000"/>
          <w:sz w:val="72"/>
          <w:szCs w:val="72"/>
          <w:lang w:val="en-US" w:eastAsia="zh-CN"/>
        </w:rPr>
        <w:t xml:space="preserve"> </w:t>
      </w:r>
    </w:p>
    <w:p>
      <w:pPr>
        <w:ind w:left="3200" w:hanging="3200" w:hangingChars="10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学专委2020第1号文件</w:t>
      </w:r>
    </w:p>
    <w:p>
      <w:pPr>
        <w:ind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关于免费开展</w:t>
      </w:r>
      <w:r>
        <w:rPr>
          <w:rFonts w:hint="eastAsia"/>
          <w:sz w:val="32"/>
          <w:szCs w:val="32"/>
          <w:lang w:eastAsia="zh-CN"/>
        </w:rPr>
        <w:t>全国学校生涯规划“金牌导师”培养项目</w:t>
      </w:r>
    </w:p>
    <w:p>
      <w:pPr>
        <w:ind w:left="3192" w:leftChars="1520" w:firstLine="320" w:firstLineChars="1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通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知</w:t>
      </w:r>
    </w:p>
    <w:p>
      <w:pPr>
        <w:ind w:firstLine="2100" w:firstLineChars="1000"/>
        <w:rPr>
          <w:rFonts w:hint="eastAsia"/>
        </w:rPr>
      </w:pPr>
    </w:p>
    <w:p>
      <w:pPr>
        <w:snapToGrid w:val="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各科研基地、势生涯测评系统使用学校:</w:t>
      </w:r>
    </w:p>
    <w:p>
      <w:pPr>
        <w:snapToGrid w:val="0"/>
        <w:ind w:firstLine="560" w:firstLineChars="2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2019年6月11日国务院办公厅发布了“关于新时代推进普通高中育人方式改革的指导意见”，意见</w:t>
      </w:r>
      <w:r>
        <w:rPr>
          <w:rFonts w:hint="eastAsia" w:ascii="楷体" w:hAnsi="楷体" w:eastAsia="楷体"/>
          <w:sz w:val="28"/>
          <w:lang w:eastAsia="zh-CN"/>
        </w:rPr>
        <w:t>要求：“</w:t>
      </w:r>
      <w:r>
        <w:rPr>
          <w:rFonts w:hint="eastAsia" w:ascii="楷体" w:hAnsi="楷体" w:eastAsia="楷体"/>
          <w:sz w:val="28"/>
          <w:lang w:val="en-US" w:eastAsia="zh-CN"/>
        </w:rPr>
        <w:t>加强学生发展指导：注重指导实效。加强对学生理想、心理、学习、生活、生涯规划等方面指导，帮助学生树立正确理想信念、正确认识自我，更好适应高中学习生活，处理好个人兴趣特长与国家和社会需要的关系，提高选修课程、选考科目、报考专业和未来发展方向的自主选择能力”；健全指导机制。各地要制定学生发展指导意见，指导学校建立学生发展指导制度，加强指导教师培训。普通高中学校要明确指导机构，建立专兼结合的指导教师队伍，通过学科教学渗透、开设指导课程、举办专题讲座、开展职业体验等对学生进行指导。</w:t>
      </w:r>
    </w:p>
    <w:p>
      <w:pPr>
        <w:snapToGrid w:val="0"/>
        <w:ind w:firstLine="560" w:firstLineChars="200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eastAsia="zh-CN"/>
        </w:rPr>
        <w:t>目前，学校的生涯教师不能设计开发生涯课程、不会使用生涯测评工具、不会设计生涯辅导活动、不会制作生涯探索工具、不能熟练使用生涯理论模型与实操技术、不熟悉个性化指导流程等专业问题，严重制约着学生发展指导工作的质量。</w:t>
      </w:r>
    </w:p>
    <w:p>
      <w:pPr>
        <w:snapToGrid w:val="0"/>
        <w:ind w:firstLine="560" w:firstLineChars="200"/>
        <w:rPr>
          <w:rFonts w:hint="eastAsia"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为了帮助</w:t>
      </w:r>
      <w:r>
        <w:rPr>
          <w:rFonts w:hint="eastAsia" w:ascii="楷体" w:hAnsi="楷体" w:eastAsia="楷体"/>
          <w:sz w:val="28"/>
        </w:rPr>
        <w:t>中学</w:t>
      </w:r>
      <w:r>
        <w:rPr>
          <w:rFonts w:hint="eastAsia" w:ascii="楷体" w:hAnsi="楷体" w:eastAsia="楷体"/>
          <w:sz w:val="28"/>
          <w:lang w:eastAsia="zh-CN"/>
        </w:rPr>
        <w:t>生涯教师</w:t>
      </w:r>
      <w:r>
        <w:rPr>
          <w:rFonts w:hint="eastAsia" w:ascii="楷体" w:hAnsi="楷体" w:eastAsia="楷体"/>
          <w:sz w:val="28"/>
        </w:rPr>
        <w:t>、教育咨询工作者和</w:t>
      </w:r>
      <w:r>
        <w:rPr>
          <w:rFonts w:hint="eastAsia" w:ascii="楷体" w:hAnsi="楷体" w:eastAsia="楷体"/>
          <w:sz w:val="28"/>
          <w:lang w:eastAsia="zh-CN"/>
        </w:rPr>
        <w:t>生涯规划教育</w:t>
      </w:r>
      <w:r>
        <w:rPr>
          <w:rFonts w:ascii="楷体" w:hAnsi="楷体" w:eastAsia="楷体"/>
          <w:sz w:val="28"/>
        </w:rPr>
        <w:t>从业人员快速成长，帮助</w:t>
      </w:r>
      <w:r>
        <w:rPr>
          <w:rFonts w:hint="eastAsia" w:ascii="楷体" w:hAnsi="楷体" w:eastAsia="楷体"/>
          <w:sz w:val="28"/>
          <w:lang w:eastAsia="zh-CN"/>
        </w:rPr>
        <w:t>学校</w:t>
      </w:r>
      <w:r>
        <w:rPr>
          <w:rFonts w:ascii="楷体" w:hAnsi="楷体" w:eastAsia="楷体"/>
          <w:sz w:val="28"/>
        </w:rPr>
        <w:t>培养一批合格的</w:t>
      </w:r>
      <w:r>
        <w:rPr>
          <w:rFonts w:hint="eastAsia" w:ascii="楷体" w:hAnsi="楷体" w:eastAsia="楷体"/>
          <w:sz w:val="28"/>
        </w:rPr>
        <w:t>生涯</w:t>
      </w:r>
      <w:r>
        <w:rPr>
          <w:rFonts w:hint="eastAsia" w:ascii="楷体" w:hAnsi="楷体" w:eastAsia="楷体"/>
          <w:sz w:val="28"/>
          <w:lang w:eastAsia="zh-CN"/>
        </w:rPr>
        <w:t>导</w:t>
      </w:r>
      <w:r>
        <w:rPr>
          <w:rFonts w:hint="eastAsia" w:ascii="楷体" w:hAnsi="楷体" w:eastAsia="楷体"/>
          <w:sz w:val="28"/>
        </w:rPr>
        <w:t>师</w:t>
      </w:r>
      <w:r>
        <w:rPr>
          <w:rFonts w:ascii="楷体" w:hAnsi="楷体" w:eastAsia="楷体"/>
          <w:sz w:val="28"/>
        </w:rPr>
        <w:t>，</w:t>
      </w:r>
      <w:r>
        <w:rPr>
          <w:rFonts w:hint="eastAsia" w:ascii="楷体" w:hAnsi="楷体" w:eastAsia="楷体"/>
          <w:sz w:val="28"/>
          <w:lang w:eastAsia="zh-CN"/>
        </w:rPr>
        <w:t>总结过去生涯规划师资培训经验，</w:t>
      </w:r>
      <w:r>
        <w:rPr>
          <w:rFonts w:ascii="楷体" w:hAnsi="楷体" w:eastAsia="楷体"/>
          <w:sz w:val="28"/>
        </w:rPr>
        <w:t>中国人生科学学会学生发展指导专委会</w:t>
      </w:r>
      <w:r>
        <w:rPr>
          <w:rFonts w:hint="eastAsia" w:ascii="楷体" w:hAnsi="楷体" w:eastAsia="楷体"/>
          <w:sz w:val="28"/>
          <w:lang w:eastAsia="zh-CN"/>
        </w:rPr>
        <w:t>决定</w:t>
      </w:r>
      <w:r>
        <w:rPr>
          <w:rFonts w:hint="eastAsia" w:ascii="楷体" w:hAnsi="楷体" w:eastAsia="楷体"/>
          <w:sz w:val="28"/>
        </w:rPr>
        <w:t>举办</w:t>
      </w:r>
      <w:r>
        <w:rPr>
          <w:rFonts w:hint="eastAsia" w:ascii="楷体" w:hAnsi="楷体" w:eastAsia="楷体"/>
          <w:sz w:val="28"/>
          <w:lang w:eastAsia="zh-CN"/>
        </w:rPr>
        <w:t>“全国学校生涯规划“金牌导师”培养项目</w:t>
      </w:r>
      <w:r>
        <w:rPr>
          <w:rFonts w:hint="eastAsia" w:ascii="楷体" w:hAnsi="楷体" w:eastAsia="楷体"/>
          <w:sz w:val="28"/>
        </w:rPr>
        <w:t>。</w:t>
      </w:r>
      <w:r>
        <w:rPr>
          <w:rFonts w:hint="eastAsia" w:ascii="楷体" w:hAnsi="楷体" w:eastAsia="楷体"/>
          <w:sz w:val="28"/>
          <w:lang w:eastAsia="zh-CN"/>
        </w:rPr>
        <w:t>此项目主要以生涯思维建设、势生涯课程开发、</w:t>
      </w:r>
      <w:r>
        <w:rPr>
          <w:rFonts w:hint="eastAsia" w:ascii="楷体" w:hAnsi="楷体" w:eastAsia="楷体"/>
          <w:sz w:val="28"/>
        </w:rPr>
        <w:t>生涯辅导中</w:t>
      </w:r>
      <w:r>
        <w:rPr>
          <w:rFonts w:hint="eastAsia" w:ascii="楷体" w:hAnsi="楷体" w:eastAsia="楷体"/>
          <w:sz w:val="28"/>
          <w:lang w:eastAsia="zh-CN"/>
        </w:rPr>
        <w:t>的工具模型使用、团体辅导活动设计、能力测评技术、潜能发现能力、个性化辅导能力等为核心课程开展的体验性生涯活动，从而达到生涯教师指导能力的深度提升。</w:t>
      </w: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</w:rPr>
      </w:pPr>
    </w:p>
    <w:p>
      <w:pPr>
        <w:numPr>
          <w:ilvl w:val="0"/>
          <w:numId w:val="1"/>
        </w:numPr>
        <w:spacing w:line="380" w:lineRule="exact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项目目标</w:t>
      </w:r>
    </w:p>
    <w:p>
      <w:pPr>
        <w:numPr>
          <w:ilvl w:val="0"/>
          <w:numId w:val="0"/>
        </w:numPr>
        <w:spacing w:line="380" w:lineRule="exact"/>
        <w:ind w:firstLine="562" w:firstLineChars="200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1、培养具有国家使命、国际化视野、为中国未来发展建设发现、培养、推荐优秀人才的具有一定格局的学生发展导师。</w:t>
      </w:r>
    </w:p>
    <w:p>
      <w:pPr>
        <w:numPr>
          <w:ilvl w:val="0"/>
          <w:numId w:val="0"/>
        </w:numPr>
        <w:spacing w:line="380" w:lineRule="exact"/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培养专家型生涯规划人才，为学生提供生涯规划、学业规划、发展指导等专业服务；</w:t>
      </w:r>
    </w:p>
    <w:p>
      <w:pPr>
        <w:numPr>
          <w:ilvl w:val="0"/>
          <w:numId w:val="0"/>
        </w:numPr>
        <w:spacing w:line="380" w:lineRule="exact"/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3、通过实施“金牌导师”培养，在学校生涯教育中发挥排头兵作用，培养造就一批教育情怀深厚、专业基础扎实、勇于创新教学、具有终身学习发展能力的高素质专业化创新型中学生涯教师。</w:t>
      </w:r>
    </w:p>
    <w:p>
      <w:pPr>
        <w:spacing w:line="380" w:lineRule="exact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二、活动时间与流程</w:t>
      </w:r>
    </w:p>
    <w:p>
      <w:pPr>
        <w:spacing w:line="380" w:lineRule="exact"/>
        <w:ind w:firstLine="56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2020年7月——2022年7月（共两年），2020年3月15日——6月20日报名筛选，从20年7月开始启动，历时两年，每年3次封闭式培训、3次行走体验式学习、独立设计生涯课程等。</w:t>
      </w:r>
    </w:p>
    <w:p>
      <w:pPr>
        <w:numPr>
          <w:ilvl w:val="0"/>
          <w:numId w:val="0"/>
        </w:numPr>
        <w:spacing w:line="380" w:lineRule="exact"/>
        <w:ind w:leftChars="0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三、培训内容</w:t>
      </w:r>
    </w:p>
    <w:p>
      <w:pPr>
        <w:numPr>
          <w:ilvl w:val="0"/>
          <w:numId w:val="2"/>
        </w:numPr>
        <w:spacing w:line="380" w:lineRule="exact"/>
        <w:ind w:leftChars="0" w:firstLine="280" w:firstLineChars="1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生涯基础理论深度学习</w:t>
      </w:r>
    </w:p>
    <w:p>
      <w:pPr>
        <w:numPr>
          <w:ilvl w:val="0"/>
          <w:numId w:val="2"/>
        </w:numPr>
        <w:spacing w:line="380" w:lineRule="exact"/>
        <w:ind w:leftChars="0" w:firstLine="280" w:firstLineChars="1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生涯思维建设实战训练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</w:t>
      </w:r>
    </w:p>
    <w:p>
      <w:pPr>
        <w:numPr>
          <w:ilvl w:val="0"/>
          <w:numId w:val="2"/>
        </w:numPr>
        <w:spacing w:line="380" w:lineRule="exact"/>
        <w:ind w:leftChars="0" w:firstLine="280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lang w:eastAsia="zh-CN"/>
        </w:rPr>
        <w:t>势生涯课程开发与教学设计</w:t>
      </w:r>
    </w:p>
    <w:p>
      <w:pPr>
        <w:numPr>
          <w:ilvl w:val="0"/>
          <w:numId w:val="2"/>
        </w:numPr>
        <w:spacing w:line="380" w:lineRule="exact"/>
        <w:ind w:leftChars="0" w:firstLine="280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lang w:eastAsia="zh-CN"/>
        </w:rPr>
        <w:t>生涯测评工具体验式学习与报告解读</w:t>
      </w:r>
    </w:p>
    <w:p>
      <w:pPr>
        <w:numPr>
          <w:ilvl w:val="0"/>
          <w:numId w:val="2"/>
        </w:numPr>
        <w:spacing w:line="380" w:lineRule="exact"/>
        <w:ind w:leftChars="0" w:firstLine="280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lang w:eastAsia="zh-CN"/>
        </w:rPr>
        <w:t>设计生涯辅导活动</w:t>
      </w:r>
    </w:p>
    <w:p>
      <w:pPr>
        <w:numPr>
          <w:ilvl w:val="0"/>
          <w:numId w:val="2"/>
        </w:numPr>
        <w:spacing w:line="380" w:lineRule="exact"/>
        <w:ind w:leftChars="0" w:firstLine="280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lang w:eastAsia="zh-CN"/>
        </w:rPr>
        <w:t>生涯理论模型与实操技术</w:t>
      </w:r>
    </w:p>
    <w:p>
      <w:pPr>
        <w:numPr>
          <w:ilvl w:val="0"/>
          <w:numId w:val="2"/>
        </w:numPr>
        <w:spacing w:line="380" w:lineRule="exact"/>
        <w:ind w:leftChars="0" w:firstLine="280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lang w:eastAsia="zh-CN"/>
        </w:rPr>
        <w:t>个性化指导流程与案例解析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生涯测评技术的理论与实践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新高考选科“6选X”或3+1+2指导流程与方法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艺术特长生、体育特长生升学指导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报效国家的军校生发展规划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高分学生的多元升学路径规划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就业为导向的中分段学生规划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选对职业的专科高职学生规划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学校拔尖创新人才培养与规划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大学专业解析与新高考志愿填报方法</w:t>
      </w:r>
    </w:p>
    <w:p>
      <w:pPr>
        <w:numPr>
          <w:ilvl w:val="0"/>
          <w:numId w:val="2"/>
        </w:numPr>
        <w:spacing w:line="380" w:lineRule="exact"/>
        <w:ind w:left="0" w:leftChars="0" w:firstLine="280" w:firstLineChars="100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生涯课堂实操训练</w:t>
      </w:r>
    </w:p>
    <w:p>
      <w:pPr>
        <w:numPr>
          <w:ilvl w:val="0"/>
          <w:numId w:val="3"/>
        </w:numPr>
        <w:spacing w:line="380" w:lineRule="exact"/>
        <w:ind w:leftChars="100"/>
        <w:rPr>
          <w:rFonts w:hint="eastAsia" w:ascii="楷体" w:hAnsi="楷体" w:eastAsia="楷体"/>
          <w:b/>
          <w:bCs/>
          <w:sz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lang w:eastAsia="zh-CN"/>
        </w:rPr>
        <w:t>培训形式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1、</w:t>
      </w:r>
      <w:r>
        <w:rPr>
          <w:rFonts w:hint="eastAsia" w:ascii="楷体" w:hAnsi="楷体" w:eastAsia="楷体"/>
          <w:sz w:val="28"/>
          <w:lang w:eastAsia="zh-CN"/>
        </w:rPr>
        <w:t>专家引领（一线生涯专家、一对一指导）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2、任务分配（在规定期限内完成生涯学习任务）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3、体验式学习（到指定的大学、企业观摩、访问）</w:t>
      </w:r>
    </w:p>
    <w:p>
      <w:pPr>
        <w:numPr>
          <w:ilvl w:val="0"/>
          <w:numId w:val="0"/>
        </w:numPr>
        <w:spacing w:line="380" w:lineRule="exact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4、研发势生涯课程与教学设计（根据国家发展与未来人才需求开发学习内容）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5、能力展示（在组委会举办的生涯年会、研讨会、岗位能力培训会等活动中发表演讲或上示范课）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6、名校访学（到生涯教育特色学校进行访学）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7、能力考核（上课次数累计、咨询学生次数累计、专家出题、能力打分）</w:t>
      </w:r>
    </w:p>
    <w:p>
      <w:pPr>
        <w:numPr>
          <w:ilvl w:val="0"/>
          <w:numId w:val="0"/>
        </w:numPr>
        <w:spacing w:line="380" w:lineRule="exact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8、合格者颁发生涯规划“金牌导师”荣誉证书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b/>
          <w:bCs/>
          <w:sz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lang w:val="en-US" w:eastAsia="zh-CN"/>
        </w:rPr>
        <w:t>五、报名对象</w:t>
      </w:r>
    </w:p>
    <w:p>
      <w:pPr>
        <w:numPr>
          <w:ilvl w:val="0"/>
          <w:numId w:val="0"/>
        </w:numPr>
        <w:spacing w:line="380" w:lineRule="exact"/>
        <w:ind w:leftChars="100" w:firstLine="280" w:firstLine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专委会生涯规划科研基地、重点科研基地、示范基地教师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 xml:space="preserve">   专委会测评系统使用学校生涯教师</w:t>
      </w:r>
    </w:p>
    <w:p>
      <w:pPr>
        <w:numPr>
          <w:ilvl w:val="0"/>
          <w:numId w:val="0"/>
        </w:numPr>
        <w:spacing w:line="380" w:lineRule="exact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 xml:space="preserve">   从事学生发展指导的所有教师 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b/>
          <w:bCs/>
          <w:sz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lang w:val="en-US" w:eastAsia="zh-CN"/>
        </w:rPr>
        <w:t>六、报名要求</w:t>
      </w:r>
    </w:p>
    <w:p>
      <w:pPr>
        <w:numPr>
          <w:ilvl w:val="0"/>
          <w:numId w:val="0"/>
        </w:numPr>
        <w:spacing w:line="380" w:lineRule="exact"/>
        <w:ind w:left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1、每单位限报1人，要求：</w:t>
      </w:r>
    </w:p>
    <w:p>
      <w:pPr>
        <w:numPr>
          <w:ilvl w:val="0"/>
          <w:numId w:val="0"/>
        </w:numPr>
        <w:spacing w:line="380" w:lineRule="exact"/>
        <w:ind w:leftChars="100" w:firstLine="560" w:firstLineChars="2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1）、必须是学校生涯教师，有生涯指导基础。因为是封闭式、体验式教学，所以限定高中25人、初中10人（年龄在24——40岁)。人满即止。</w:t>
      </w:r>
    </w:p>
    <w:p>
      <w:pPr>
        <w:numPr>
          <w:ilvl w:val="0"/>
          <w:numId w:val="0"/>
        </w:numPr>
        <w:spacing w:line="380" w:lineRule="exact"/>
        <w:ind w:leftChars="100" w:firstLine="560" w:firstLineChars="2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2）语言表达能力强、形象较好、能经常出差。</w:t>
      </w:r>
    </w:p>
    <w:p>
      <w:pPr>
        <w:numPr>
          <w:ilvl w:val="0"/>
          <w:numId w:val="0"/>
        </w:numPr>
        <w:spacing w:line="380" w:lineRule="exact"/>
        <w:ind w:leftChars="100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2、由专委会负责人、势生涯创始人李文辉老师亲自面试（电话、视频）。通过后即发入学邀请函。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b/>
          <w:bCs/>
          <w:sz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lang w:val="en-US" w:eastAsia="zh-CN"/>
        </w:rPr>
        <w:t>七、费用</w:t>
      </w:r>
    </w:p>
    <w:p>
      <w:pPr>
        <w:numPr>
          <w:ilvl w:val="0"/>
          <w:numId w:val="0"/>
        </w:numPr>
        <w:spacing w:line="380" w:lineRule="exact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“基地学校、势生涯测评系统使用学校”参加此项活动免费，学员只需承担活动期间的交通、食宿费用。活动期间的专家费、场地费、培训费均有专委会提供。非合作学校费用为3、5万元（食宿交通自理）。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b/>
          <w:bCs/>
          <w:sz w:val="28"/>
          <w:u w:val="single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lang w:val="en-US" w:eastAsia="zh-CN"/>
        </w:rPr>
        <w:t>八、联系方式</w:t>
      </w:r>
    </w:p>
    <w:p>
      <w:pPr>
        <w:numPr>
          <w:ilvl w:val="0"/>
          <w:numId w:val="0"/>
        </w:numPr>
        <w:spacing w:line="380" w:lineRule="exact"/>
        <w:ind w:firstLine="280" w:firstLineChars="1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联系人及电话：李老师  15810469859  010  63831196</w:t>
      </w:r>
    </w:p>
    <w:p>
      <w:pPr>
        <w:numPr>
          <w:ilvl w:val="0"/>
          <w:numId w:val="0"/>
        </w:numPr>
        <w:spacing w:line="380" w:lineRule="exact"/>
        <w:ind w:firstLine="280" w:firstLineChars="100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 xml:space="preserve">        邮箱：nyltlihai@126.com.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 xml:space="preserve">                                   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 xml:space="preserve">                 中国人生科学学会学生发展指导专委会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 xml:space="preserve">                           2020年3月22日</w:t>
      </w: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spacing w:line="380" w:lineRule="exact"/>
        <w:ind w:firstLine="964" w:firstLineChars="300"/>
        <w:jc w:val="both"/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全国</w:t>
      </w:r>
      <w:r>
        <w:rPr>
          <w:rFonts w:hint="eastAsia"/>
          <w:b/>
          <w:bCs/>
          <w:sz w:val="32"/>
          <w:szCs w:val="32"/>
        </w:rPr>
        <w:t>学校生涯</w:t>
      </w:r>
      <w:r>
        <w:rPr>
          <w:rFonts w:hint="eastAsia"/>
          <w:b/>
          <w:bCs/>
          <w:sz w:val="32"/>
          <w:szCs w:val="32"/>
          <w:lang w:eastAsia="zh-CN"/>
        </w:rPr>
        <w:t>规划“金牌导师”培养项目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tbl>
      <w:tblPr>
        <w:tblStyle w:val="5"/>
        <w:tblpPr w:leftFromText="180" w:rightFromText="180" w:vertAnchor="text" w:tblpX="30" w:tblpY="129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77"/>
        <w:gridCol w:w="1031"/>
        <w:gridCol w:w="885"/>
        <w:gridCol w:w="1750"/>
        <w:gridCol w:w="1620"/>
        <w:gridCol w:w="67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43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微信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977" w:type="dxa"/>
            <w:noWrap w:val="0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我单位同意选派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（）</w:t>
            </w:r>
            <w:r>
              <w:rPr>
                <w:rFonts w:hint="eastAsia" w:ascii="仿宋_GB2312" w:eastAsia="仿宋_GB2312" w:cs="仿宋_GB2312"/>
                <w:sz w:val="24"/>
              </w:rPr>
              <w:t>老师参加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中国人生科学学会学生发展指导专委会组织的“</w:t>
            </w:r>
            <w:r>
              <w:rPr>
                <w:rFonts w:hint="eastAsia" w:ascii="仿宋_GB2312" w:eastAsia="仿宋_GB2312" w:cs="仿宋_GB2312"/>
                <w:sz w:val="24"/>
              </w:rPr>
              <w:t>全国学校生涯规划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“金牌导师”培养项目”</w:t>
            </w:r>
            <w:r>
              <w:rPr>
                <w:rFonts w:hint="eastAsia" w:asci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并配合项目组完成此项工作。</w:t>
            </w:r>
          </w:p>
          <w:p>
            <w:pPr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                   </w:t>
            </w:r>
          </w:p>
          <w:p>
            <w:pPr>
              <w:jc w:val="left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default" w:asci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单位盖章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校长签字：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年  月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日     </w:t>
            </w:r>
            <w:r>
              <w:rPr>
                <w:rFonts w:hint="eastAsia"/>
                <w:szCs w:val="21"/>
              </w:rPr>
              <w:t xml:space="preserve">        </w:t>
            </w:r>
          </w:p>
        </w:tc>
      </w:tr>
    </w:tbl>
    <w:p>
      <w:pPr>
        <w:spacing w:line="380" w:lineRule="exac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楷体" w:hAnsi="楷体" w:eastAsia="楷体"/>
          <w:sz w:val="28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default" w:ascii="楷体" w:hAnsi="楷体" w:eastAsia="楷体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742D"/>
    <w:multiLevelType w:val="singleLevel"/>
    <w:tmpl w:val="4E8D74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552A7C"/>
    <w:multiLevelType w:val="singleLevel"/>
    <w:tmpl w:val="5A552A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429E94"/>
    <w:multiLevelType w:val="singleLevel"/>
    <w:tmpl w:val="71429E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39C0"/>
    <w:rsid w:val="058B45EC"/>
    <w:rsid w:val="06381DC2"/>
    <w:rsid w:val="09F351BB"/>
    <w:rsid w:val="0C20148F"/>
    <w:rsid w:val="0F241664"/>
    <w:rsid w:val="11392DB5"/>
    <w:rsid w:val="12F3321E"/>
    <w:rsid w:val="13236A1F"/>
    <w:rsid w:val="15300FF2"/>
    <w:rsid w:val="176A0B2F"/>
    <w:rsid w:val="1B0F384A"/>
    <w:rsid w:val="1C260D82"/>
    <w:rsid w:val="1C921D50"/>
    <w:rsid w:val="1D5A6D99"/>
    <w:rsid w:val="2025167B"/>
    <w:rsid w:val="2153303F"/>
    <w:rsid w:val="226B5013"/>
    <w:rsid w:val="24F65990"/>
    <w:rsid w:val="251A34EF"/>
    <w:rsid w:val="26C44A15"/>
    <w:rsid w:val="27140A75"/>
    <w:rsid w:val="27373788"/>
    <w:rsid w:val="28711F43"/>
    <w:rsid w:val="29893130"/>
    <w:rsid w:val="2B2727A3"/>
    <w:rsid w:val="2CAF4CF3"/>
    <w:rsid w:val="2D2F0184"/>
    <w:rsid w:val="2D4F44EC"/>
    <w:rsid w:val="2DAF1F9F"/>
    <w:rsid w:val="30AF3B0C"/>
    <w:rsid w:val="32D17BDF"/>
    <w:rsid w:val="34D93A16"/>
    <w:rsid w:val="373D3045"/>
    <w:rsid w:val="37911B43"/>
    <w:rsid w:val="37B608FB"/>
    <w:rsid w:val="37E306F1"/>
    <w:rsid w:val="44EC0136"/>
    <w:rsid w:val="47BE63FE"/>
    <w:rsid w:val="49D75EBF"/>
    <w:rsid w:val="4A3267F7"/>
    <w:rsid w:val="4E5C1259"/>
    <w:rsid w:val="4EEC61E2"/>
    <w:rsid w:val="503140F2"/>
    <w:rsid w:val="53836126"/>
    <w:rsid w:val="54A44260"/>
    <w:rsid w:val="54B438C6"/>
    <w:rsid w:val="55780916"/>
    <w:rsid w:val="56312331"/>
    <w:rsid w:val="580F1D0D"/>
    <w:rsid w:val="581F7553"/>
    <w:rsid w:val="5A1E5407"/>
    <w:rsid w:val="5BF90ADE"/>
    <w:rsid w:val="5C2B06F6"/>
    <w:rsid w:val="5DCE3C5F"/>
    <w:rsid w:val="5FED3FF3"/>
    <w:rsid w:val="62877B40"/>
    <w:rsid w:val="66A25D36"/>
    <w:rsid w:val="66CE334F"/>
    <w:rsid w:val="688A7801"/>
    <w:rsid w:val="68A97C40"/>
    <w:rsid w:val="6AC02B9B"/>
    <w:rsid w:val="6BF67F71"/>
    <w:rsid w:val="6C774171"/>
    <w:rsid w:val="6CBA0073"/>
    <w:rsid w:val="6DA156BF"/>
    <w:rsid w:val="6DFE048B"/>
    <w:rsid w:val="6E1160D9"/>
    <w:rsid w:val="6E421CA6"/>
    <w:rsid w:val="70AB7817"/>
    <w:rsid w:val="70C94493"/>
    <w:rsid w:val="75E277FD"/>
    <w:rsid w:val="76E827F3"/>
    <w:rsid w:val="78176558"/>
    <w:rsid w:val="7AA36C5B"/>
    <w:rsid w:val="7BA615ED"/>
    <w:rsid w:val="7BAF1402"/>
    <w:rsid w:val="7C295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MAC</cp:lastModifiedBy>
  <dcterms:modified xsi:type="dcterms:W3CDTF">2020-03-31T02:25:28Z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