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sz w:val="28"/>
          <w:szCs w:val="28"/>
        </w:rPr>
      </w:pPr>
      <w:r>
        <w:rPr>
          <w:rFonts w:hint="default"/>
          <w:sz w:val="28"/>
          <w:szCs w:val="28"/>
        </w:rPr>
        <w:t>第12期全国升学规划师岗位能力培训（线上课程）圆满结束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rPr>
      </w:pPr>
      <w:r>
        <w:rPr>
          <w:rFonts w:hint="default"/>
          <w:sz w:val="21"/>
          <w:szCs w:val="21"/>
        </w:rPr>
        <w:t>4月12日-4月15日，由中国人生科学学会学生发展指导专业委员会主办的《第12期全国升学规划师岗位能力培训（线上课程）》完美落幕！来自全国各地的中学在校教师、教育机构咨询老师，以及有志于从事高考志愿咨询工作的社会人士等共同参与了此次培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center"/>
        <w:textAlignment w:val="auto"/>
        <w:outlineLvl w:val="9"/>
        <w:rPr>
          <w:rFonts w:hint="default"/>
          <w:sz w:val="21"/>
          <w:szCs w:val="21"/>
        </w:rPr>
      </w:pPr>
      <w:r>
        <w:rPr>
          <w:rFonts w:hint="default"/>
          <w:sz w:val="21"/>
          <w:szCs w:val="21"/>
        </w:rPr>
        <w:drawing>
          <wp:inline distT="0" distB="0" distL="114300" distR="114300">
            <wp:extent cx="4520565" cy="3388360"/>
            <wp:effectExtent l="0" t="0" r="635" b="1524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4"/>
                    <a:stretch>
                      <a:fillRect/>
                    </a:stretch>
                  </pic:blipFill>
                  <pic:spPr>
                    <a:xfrm>
                      <a:off x="0" y="0"/>
                      <a:ext cx="4520565" cy="33883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right"/>
        <w:textAlignment w:val="auto"/>
        <w:outlineLvl w:val="9"/>
        <w:rPr>
          <w:rFonts w:hint="default"/>
          <w:sz w:val="21"/>
          <w:szCs w:val="21"/>
        </w:rPr>
      </w:pPr>
      <w:r>
        <w:rPr>
          <w:rFonts w:hint="default"/>
          <w:sz w:val="21"/>
          <w:szCs w:val="21"/>
        </w:rPr>
        <w:t>▲李文辉老师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rPr>
      </w:pPr>
      <w:r>
        <w:rPr>
          <w:rFonts w:hint="default"/>
          <w:sz w:val="21"/>
          <w:szCs w:val="21"/>
        </w:rPr>
        <w:t>本次培训是中国人生科学学会学生发展指导专委会的</w:t>
      </w:r>
      <w:r>
        <w:rPr>
          <w:rFonts w:hint="eastAsia"/>
          <w:sz w:val="21"/>
          <w:szCs w:val="21"/>
          <w:lang w:eastAsia="zh-CN"/>
        </w:rPr>
        <w:t>“</w:t>
      </w:r>
      <w:r>
        <w:rPr>
          <w:rFonts w:hint="default"/>
          <w:sz w:val="21"/>
          <w:szCs w:val="21"/>
        </w:rPr>
        <w:t>开年第一课</w:t>
      </w:r>
      <w:r>
        <w:rPr>
          <w:rFonts w:hint="eastAsia"/>
          <w:sz w:val="21"/>
          <w:szCs w:val="21"/>
          <w:lang w:eastAsia="zh-CN"/>
        </w:rPr>
        <w:t>”。</w:t>
      </w:r>
      <w:r>
        <w:rPr>
          <w:rFonts w:hint="default"/>
          <w:sz w:val="21"/>
          <w:szCs w:val="21"/>
        </w:rPr>
        <w:t>受疫情影响，原定于线下的培训改为线上进行，以空中课堂的形式统一组织教学。为确保本次线上培训的顺利进行，保障学员们的听课质量，早在课程开始的前一周，培训主办方中国人生科学学会学生发展指导专业委员会的工作人员连续几日加班加点，为本次培训展开了紧锣密鼓的筹备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center"/>
        <w:textAlignment w:val="auto"/>
        <w:outlineLvl w:val="9"/>
        <w:rPr>
          <w:rFonts w:hint="default"/>
          <w:sz w:val="21"/>
          <w:szCs w:val="21"/>
        </w:rPr>
      </w:pPr>
      <w:r>
        <w:rPr>
          <w:rFonts w:hint="default"/>
          <w:sz w:val="21"/>
          <w:szCs w:val="21"/>
        </w:rPr>
        <w:drawing>
          <wp:inline distT="0" distB="0" distL="114300" distR="114300">
            <wp:extent cx="4613275" cy="3461385"/>
            <wp:effectExtent l="0" t="0" r="9525" b="1841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4613275" cy="346138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rPr>
      </w:pPr>
      <w:r>
        <w:rPr>
          <w:rFonts w:hint="default"/>
          <w:sz w:val="21"/>
          <w:szCs w:val="21"/>
        </w:rPr>
        <w:t>▲专为本次培训设置的直播间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rPr>
      </w:pPr>
      <w:r>
        <w:rPr>
          <w:rFonts w:hint="default"/>
          <w:sz w:val="21"/>
          <w:szCs w:val="21"/>
        </w:rPr>
        <w:t>为达到远程听课的最佳效果，专委会为本次培训集中投入了一批会议平板等专业设备，并专门设置了空中课堂直播间。通过多次调试多个线上直播平台，最终确定以“直播+视频+语音互动”的形式进行授课。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rPr>
      </w:pPr>
      <w:r>
        <w:rPr>
          <w:rFonts w:hint="default"/>
          <w:sz w:val="21"/>
          <w:szCs w:val="21"/>
        </w:rPr>
        <w:drawing>
          <wp:inline distT="0" distB="0" distL="114300" distR="114300">
            <wp:extent cx="4473575" cy="3355340"/>
            <wp:effectExtent l="0" t="0" r="22225" b="22860"/>
            <wp:docPr id="1" name="图片 1" descr="培训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培训1"/>
                    <pic:cNvPicPr>
                      <a:picLocks noChangeAspect="1"/>
                    </pic:cNvPicPr>
                  </pic:nvPicPr>
                  <pic:blipFill>
                    <a:blip r:embed="rId6"/>
                    <a:stretch>
                      <a:fillRect/>
                    </a:stretch>
                  </pic:blipFill>
                  <pic:spPr>
                    <a:xfrm>
                      <a:off x="0" y="0"/>
                      <a:ext cx="4473575" cy="33553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rPr>
      </w:pPr>
      <w:r>
        <w:rPr>
          <w:rFonts w:hint="default"/>
          <w:sz w:val="21"/>
          <w:szCs w:val="21"/>
        </w:rPr>
        <w:t>▲刘崇利老师与各位学员线上互动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rPr>
      </w:pPr>
      <w:r>
        <w:rPr>
          <w:rFonts w:hint="default"/>
          <w:sz w:val="21"/>
          <w:szCs w:val="21"/>
        </w:rPr>
        <w:t>在设备保障的同时，对于本次首次线上培训课程的内容，各位专家导师也进行了严格细致的打磨，并在正式课程开始前使用直播设备进行了试讲，最大程度地丰富了学员的课程视听体验。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center"/>
        <w:textAlignment w:val="auto"/>
        <w:outlineLvl w:val="9"/>
        <w:rPr>
          <w:rFonts w:hint="default"/>
          <w:sz w:val="21"/>
          <w:szCs w:val="21"/>
        </w:rPr>
      </w:pPr>
      <w:r>
        <w:rPr>
          <w:rFonts w:hint="default"/>
          <w:sz w:val="21"/>
          <w:szCs w:val="21"/>
        </w:rPr>
        <w:drawing>
          <wp:inline distT="0" distB="0" distL="114300" distR="114300">
            <wp:extent cx="4413250" cy="3311525"/>
            <wp:effectExtent l="0" t="0" r="6350" b="1587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7"/>
                    <a:stretch>
                      <a:fillRect/>
                    </a:stretch>
                  </pic:blipFill>
                  <pic:spPr>
                    <a:xfrm>
                      <a:off x="0" y="0"/>
                      <a:ext cx="4413250" cy="33115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rPr>
      </w:pPr>
      <w:r>
        <w:rPr>
          <w:rFonts w:hint="default"/>
          <w:sz w:val="21"/>
          <w:szCs w:val="21"/>
        </w:rPr>
        <w:t>为期四天的首次线上培训课程受到了学员们的一致好评。不少学员表示，本次线上培训的形式打破了以往线下培训模式下对于物理空间的限制，在家就能与专家导师一对一连线提问，还能随时与其他学员互动交流，这种模式即时性和互动性很强，极大提升了学习体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eastAsiaTheme="minorEastAsia"/>
          <w:sz w:val="21"/>
          <w:szCs w:val="21"/>
          <w:lang w:val="en-US" w:eastAsia="zh-CN"/>
        </w:rPr>
      </w:pPr>
      <w:r>
        <w:rPr>
          <w:rFonts w:hint="eastAsia"/>
          <w:sz w:val="21"/>
          <w:szCs w:val="21"/>
          <w:lang w:val="en-US" w:eastAsia="zh-CN"/>
        </w:rPr>
        <w:t xml:space="preserve"> 考虑到很多学员不能完整的参加全部课程，专委会开通了“课程在线回放”的功能，学员可以随时学到漏掉的课程，也可以在线复习。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rPr>
      </w:pPr>
      <w:r>
        <w:rPr>
          <w:rFonts w:hint="default"/>
          <w:sz w:val="21"/>
          <w:szCs w:val="21"/>
        </w:rPr>
        <w:t>2020年，CSCD学生发展指导岗位能力培训项目将逐步从线下培训转为线上培训，第12期全国升学规划师岗位能力培训线上课程的顺利举办，为下一步专委会持续开展线上教学工作奠定了良好基础。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rPr>
      </w:pPr>
      <w:r>
        <w:rPr>
          <w:rFonts w:hint="default"/>
          <w:sz w:val="21"/>
          <w:szCs w:val="21"/>
        </w:rPr>
        <w:t>由于本次培训恰逢部分地区学校开学，故部分老师未能参与到本次培训中。未能参与本次培训的老师，可直接报名5月15日-5月19日的《全国“生涯规划师、高考志愿咨询师”双师认证岗位能力培训（线上高级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sz w:val="21"/>
          <w:szCs w:val="21"/>
        </w:rPr>
      </w:pPr>
      <w:r>
        <w:rPr>
          <w:rFonts w:hint="eastAsia"/>
          <w:sz w:val="21"/>
          <w:szCs w:val="21"/>
          <w:lang w:eastAsia="zh-CN"/>
        </w:rPr>
        <w:t>本次</w:t>
      </w:r>
      <w:r>
        <w:rPr>
          <w:rFonts w:hint="eastAsia"/>
          <w:sz w:val="21"/>
          <w:szCs w:val="21"/>
        </w:rPr>
        <w:t>课程优势</w:t>
      </w:r>
      <w:r>
        <w:rPr>
          <w:rFonts w:hint="eastAsia"/>
          <w:sz w:val="21"/>
          <w:szCs w:val="21"/>
          <w:lang w:eastAsia="zh-CN"/>
        </w:rPr>
        <w:t>：</w:t>
      </w:r>
      <w:r>
        <w:rPr>
          <w:rFonts w:hint="eastAsia"/>
          <w:sz w:val="21"/>
          <w:szCs w:val="21"/>
        </w:rPr>
        <w:t>线上学习，与专家随时互动，实践案例贯穿全程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890" w:firstLineChars="900"/>
        <w:textAlignment w:val="auto"/>
        <w:outlineLvl w:val="9"/>
        <w:rPr>
          <w:rFonts w:hint="eastAsia"/>
          <w:sz w:val="21"/>
          <w:szCs w:val="21"/>
        </w:rPr>
      </w:pPr>
      <w:r>
        <w:rPr>
          <w:rFonts w:hint="eastAsia"/>
          <w:sz w:val="21"/>
          <w:szCs w:val="21"/>
        </w:rPr>
        <w:t>实战派导师全程督导、一线生涯实战专家分享工作经验</w:t>
      </w:r>
    </w:p>
    <w:p>
      <w:pPr>
        <w:keepNext w:val="0"/>
        <w:keepLines w:val="0"/>
        <w:pageBreakBefore w:val="0"/>
        <w:widowControl w:val="0"/>
        <w:kinsoku/>
        <w:wordWrap/>
        <w:overflowPunct/>
        <w:topLinePunct w:val="0"/>
        <w:autoSpaceDE/>
        <w:autoSpaceDN/>
        <w:bidi w:val="0"/>
        <w:adjustRightInd/>
        <w:snapToGrid/>
        <w:spacing w:line="360" w:lineRule="auto"/>
        <w:ind w:left="718" w:leftChars="342" w:right="0" w:rightChars="0" w:firstLine="210" w:firstLineChars="100"/>
        <w:textAlignment w:val="auto"/>
        <w:outlineLvl w:val="9"/>
        <w:rPr>
          <w:rFonts w:hint="eastAsia"/>
          <w:sz w:val="21"/>
          <w:szCs w:val="21"/>
        </w:rPr>
      </w:pPr>
      <w:r>
        <w:rPr>
          <w:rFonts w:hint="eastAsia"/>
          <w:sz w:val="21"/>
          <w:szCs w:val="21"/>
        </w:rPr>
        <w:t>学校最佳选</w:t>
      </w:r>
      <w:r>
        <w:rPr>
          <w:rFonts w:hint="eastAsia"/>
          <w:sz w:val="21"/>
          <w:szCs w:val="21"/>
          <w:lang w:eastAsia="zh-CN"/>
        </w:rPr>
        <w:t>科</w:t>
      </w:r>
      <w:r>
        <w:rPr>
          <w:rFonts w:hint="eastAsia"/>
          <w:sz w:val="21"/>
          <w:szCs w:val="21"/>
        </w:rPr>
        <w:t>组合</w:t>
      </w:r>
      <w:r>
        <w:rPr>
          <w:rFonts w:hint="eastAsia"/>
          <w:sz w:val="21"/>
          <w:szCs w:val="21"/>
          <w:lang w:eastAsia="zh-CN"/>
        </w:rPr>
        <w:t>精品</w:t>
      </w:r>
      <w:r>
        <w:rPr>
          <w:rFonts w:hint="eastAsia"/>
          <w:sz w:val="21"/>
          <w:szCs w:val="21"/>
        </w:rPr>
        <w:t>展示</w:t>
      </w:r>
      <w:r>
        <w:rPr>
          <w:rFonts w:hint="eastAsia"/>
          <w:sz w:val="21"/>
          <w:szCs w:val="21"/>
        </w:rPr>
        <w:br w:type="textWrapping"/>
      </w:r>
      <w:r>
        <w:rPr>
          <w:rFonts w:hint="eastAsia"/>
          <w:sz w:val="21"/>
          <w:szCs w:val="21"/>
        </w:rPr>
        <w:t>线下3次免费复训，巩固专业技能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30" w:firstLineChars="300"/>
        <w:textAlignment w:val="auto"/>
        <w:outlineLvl w:val="9"/>
        <w:rPr>
          <w:rFonts w:hint="default" w:eastAsiaTheme="minorEastAsia"/>
          <w:sz w:val="21"/>
          <w:szCs w:val="21"/>
          <w:lang w:val="en-US" w:eastAsia="zh-CN"/>
        </w:rPr>
      </w:pPr>
      <w:r>
        <w:rPr>
          <w:rFonts w:hint="eastAsia"/>
          <w:sz w:val="21"/>
          <w:szCs w:val="21"/>
        </w:rPr>
        <w:t>学校免费使用“势生涯学生发展指导测评系统”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rPr>
      </w:pPr>
      <w:r>
        <w:rPr>
          <w:rFonts w:hint="eastAsia"/>
          <w:sz w:val="21"/>
          <w:szCs w:val="21"/>
        </w:rPr>
        <w:t>“全国学校生涯规划师”、“全国高考志愿咨询师”双认证（高级）证书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lang w:val="en-US" w:eastAsia="zh-CN"/>
        </w:rPr>
      </w:pPr>
      <w:r>
        <w:rPr>
          <w:rFonts w:hint="eastAsia"/>
          <w:sz w:val="21"/>
          <w:szCs w:val="21"/>
          <w:lang w:eastAsia="zh-CN"/>
        </w:rPr>
        <w:t>欢迎各位参加！</w:t>
      </w:r>
      <w:bookmarkStart w:id="0" w:name="_GoBack"/>
      <w:bookmarkEnd w:id="0"/>
      <w:r>
        <w:rPr>
          <w:rFonts w:hint="eastAsia"/>
          <w:sz w:val="21"/>
          <w:szCs w:val="21"/>
          <w:lang w:eastAsia="zh-CN"/>
        </w:rPr>
        <w:t>报名电话：</w:t>
      </w:r>
      <w:r>
        <w:rPr>
          <w:rFonts w:hint="eastAsia"/>
          <w:sz w:val="21"/>
          <w:szCs w:val="21"/>
          <w:lang w:val="en-US" w:eastAsia="zh-CN"/>
        </w:rPr>
        <w:t>010 61354811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default"/>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sz w:val="21"/>
          <w:szCs w:val="21"/>
        </w:rPr>
      </w:pPr>
      <w:r>
        <w:rPr>
          <w:rFonts w:hint="default"/>
          <w:sz w:val="21"/>
          <w:szCs w:val="21"/>
        </w:rPr>
        <w:t>点击下图或文末“阅读原文”，查看课程详情并报名↓↓↓</w:t>
      </w:r>
      <w:r>
        <w:rPr>
          <w:sz w:val="21"/>
          <w:szCs w:val="21"/>
        </w:rPr>
        <w:t>（此处附报名链接）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DejaVu Sans">
    <w:altName w:val="Times New Roman"/>
    <w:panose1 w:val="02020603050405020304"/>
    <w:charset w:val="00"/>
    <w:family w:val="roman"/>
    <w:pitch w:val="default"/>
    <w:sig w:usb0="00000000" w:usb1="00000000" w:usb2="00000008" w:usb3="00000000" w:csb0="000001FF" w:csb1="00000000"/>
  </w:font>
  <w:font w:name="方正黑体_GBK">
    <w:altName w:val="微软雅黑"/>
    <w:panose1 w:val="02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776E71"/>
    <w:rsid w:val="1A6775AB"/>
    <w:rsid w:val="32BB40BB"/>
    <w:rsid w:val="75BF88A6"/>
    <w:rsid w:val="7E1E3D9E"/>
    <w:rsid w:val="FD776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方正黑体_GBK"/>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2020-04-22T02:25:00Z</dcterms:created>
  <dc:creator>wangxiao</dc:creator>
  <cp:lastModifiedBy>Administrator</cp:lastModifiedBy>
  <dcterms:modified xsi:type="dcterms:W3CDTF">2020-04-22T02:16:22Z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